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75D73" w14:textId="77777777" w:rsidR="00903418" w:rsidRDefault="00EC0E06" w:rsidP="000339E5">
      <w:pPr>
        <w:jc w:val="left"/>
        <w:rPr>
          <w:rFonts w:ascii="Cera Pro" w:hAnsi="Cera Pro"/>
          <w:b/>
          <w:color w:val="02A8BE"/>
          <w:sz w:val="44"/>
          <w:szCs w:val="44"/>
          <w:lang w:val="sr-Latn-RS"/>
        </w:rPr>
      </w:pPr>
      <w:bookmarkStart w:id="1" w:name="_Hlk29898552"/>
      <w:r>
        <w:rPr>
          <w:rFonts w:ascii="Cera Pro" w:hAnsi="Cera Pro"/>
          <w:b/>
          <w:color w:val="02A8BE"/>
          <w:sz w:val="44"/>
          <w:szCs w:val="44"/>
          <w:lang w:val="sr-Latn-RS"/>
        </w:rPr>
        <w:t xml:space="preserve">      </w:t>
      </w:r>
    </w:p>
    <w:p w14:paraId="1157F7C0" w14:textId="77777777" w:rsidR="000A4429" w:rsidRDefault="003D0BC7" w:rsidP="000339E5">
      <w:pPr>
        <w:jc w:val="left"/>
        <w:rPr>
          <w:rFonts w:ascii="Cera Pro" w:hAnsi="Cera Pro"/>
          <w:b/>
          <w:color w:val="02A8BE"/>
          <w:sz w:val="44"/>
          <w:szCs w:val="44"/>
          <w:lang w:val="sr-Latn-RS"/>
        </w:rPr>
      </w:pPr>
      <w:r>
        <w:rPr>
          <w:rFonts w:ascii="Cera Pro" w:hAnsi="Cera Pro"/>
          <w:b/>
          <w:noProof/>
          <w:color w:val="02A8BE"/>
          <w:sz w:val="44"/>
          <w:szCs w:val="44"/>
          <w:lang w:val="sr-Latn-RS"/>
        </w:rPr>
        <w:drawing>
          <wp:anchor distT="0" distB="0" distL="114300" distR="114300" simplePos="0" relativeHeight="251658240" behindDoc="0" locked="0" layoutInCell="1" allowOverlap="1" wp14:anchorId="7279D8B4" wp14:editId="3B43B375">
            <wp:simplePos x="542925" y="1377315"/>
            <wp:positionH relativeFrom="margin">
              <wp:align>left</wp:align>
            </wp:positionH>
            <wp:positionV relativeFrom="paragraph">
              <wp:align>top</wp:align>
            </wp:positionV>
            <wp:extent cx="2076450" cy="1082675"/>
            <wp:effectExtent l="0" t="0" r="0" b="3175"/>
            <wp:wrapSquare wrapText="bothSides"/>
            <wp:docPr id="10695533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61B7E" w14:textId="77777777" w:rsidR="000A4429" w:rsidRDefault="000A4429" w:rsidP="000339E5">
      <w:pPr>
        <w:jc w:val="left"/>
        <w:rPr>
          <w:rFonts w:ascii="Cera Pro" w:hAnsi="Cera Pro"/>
          <w:b/>
          <w:color w:val="02A8BE"/>
          <w:sz w:val="44"/>
          <w:szCs w:val="44"/>
          <w:lang w:val="sr-Latn-RS"/>
        </w:rPr>
      </w:pPr>
    </w:p>
    <w:p w14:paraId="1BE1D1BE" w14:textId="77777777" w:rsidR="00261BA4" w:rsidRDefault="00261BA4" w:rsidP="00261BA4">
      <w:pPr>
        <w:outlineLvl w:val="0"/>
        <w:rPr>
          <w:rFonts w:ascii="Cera Pro" w:hAnsi="Cera Pro"/>
          <w:b/>
          <w:color w:val="02A8BE"/>
          <w:sz w:val="44"/>
          <w:szCs w:val="44"/>
          <w:lang w:val="sr-Latn-RS"/>
        </w:rPr>
      </w:pPr>
    </w:p>
    <w:p w14:paraId="22D4D70B" w14:textId="77777777" w:rsidR="00261BA4" w:rsidRDefault="00261BA4" w:rsidP="00261BA4">
      <w:pPr>
        <w:outlineLvl w:val="0"/>
        <w:rPr>
          <w:rFonts w:ascii="Cera Pro" w:hAnsi="Cera Pro"/>
          <w:b/>
          <w:color w:val="02A8BE"/>
          <w:sz w:val="44"/>
          <w:szCs w:val="44"/>
          <w:lang w:val="sr-Latn-RS"/>
        </w:rPr>
      </w:pPr>
    </w:p>
    <w:p w14:paraId="02EC12AA" w14:textId="646869BB" w:rsidR="00D6020C" w:rsidRPr="00D6020C" w:rsidRDefault="00261BA4" w:rsidP="00261BA4">
      <w:pPr>
        <w:outlineLvl w:val="0"/>
        <w:rPr>
          <w:rFonts w:ascii="Cera Pro" w:eastAsia="Times New Roman" w:hAnsi="Cera Pro" w:cs="Open Sans"/>
          <w:b/>
          <w:bCs/>
          <w:color w:val="009999"/>
          <w:kern w:val="36"/>
          <w:sz w:val="48"/>
          <w:szCs w:val="48"/>
          <w:lang w:val="sr-Latn-RS" w:eastAsia="sr-Latn-RS"/>
        </w:rPr>
      </w:pPr>
      <w:r>
        <w:rPr>
          <w:rFonts w:ascii="Cera Pro" w:hAnsi="Cera Pro"/>
          <w:b/>
          <w:color w:val="02A8BE"/>
          <w:sz w:val="44"/>
          <w:szCs w:val="44"/>
          <w:lang w:val="sr-Latn-RS"/>
        </w:rPr>
        <w:t xml:space="preserve">     </w:t>
      </w:r>
      <w:r>
        <w:rPr>
          <w:rFonts w:ascii="Cera Pro" w:eastAsia="Times New Roman" w:hAnsi="Cera Pro" w:cs="Open Sans"/>
          <w:b/>
          <w:bCs/>
          <w:color w:val="009999"/>
          <w:kern w:val="36"/>
          <w:sz w:val="48"/>
          <w:szCs w:val="48"/>
          <w:lang w:val="sr-Latn-RS" w:eastAsia="sr-Latn-RS"/>
        </w:rPr>
        <w:t>KAMP „ALEKSANDRA“-GRČKA</w:t>
      </w:r>
    </w:p>
    <w:p w14:paraId="3594BCDB" w14:textId="77777777" w:rsidR="00D6020C" w:rsidRPr="00D6020C" w:rsidRDefault="00D6020C" w:rsidP="00D6020C">
      <w:pPr>
        <w:spacing w:after="100" w:afterAutospacing="1"/>
        <w:jc w:val="left"/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</w:pPr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Kamp „Aleksandra“ nalazi se u Grčkoj na udaljenosti od 720km od Beograda, u regiji </w:t>
      </w:r>
      <w:proofErr w:type="spellStart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Kariani</w:t>
      </w:r>
      <w:proofErr w:type="spellEnd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, između </w:t>
      </w:r>
      <w:proofErr w:type="spellStart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Kavale</w:t>
      </w:r>
      <w:proofErr w:type="spellEnd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 i </w:t>
      </w:r>
      <w:proofErr w:type="spellStart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Asprovalte</w:t>
      </w:r>
      <w:proofErr w:type="spellEnd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. Kamp poseduje plavu zastavicu za izuzetno čistu i bistru vodu. Kamp poseduje svoju plažu i izolovan je od turističke vrevine tako da nema bojazni da se deca nađu na plaži sa nepoznatim turistima.</w:t>
      </w:r>
    </w:p>
    <w:p w14:paraId="261DE0C6" w14:textId="2E23E2D4" w:rsidR="00D6020C" w:rsidRPr="00D6020C" w:rsidRDefault="00D6020C" w:rsidP="00D6020C">
      <w:pPr>
        <w:spacing w:after="100" w:afterAutospacing="1"/>
        <w:jc w:val="left"/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</w:pPr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O bezbednosti dece brinu dnevni i noćni čuvari kao i elektronska kapija gde je potrebno svako da se identifikuje pri ulasku ili </w:t>
      </w:r>
      <w:proofErr w:type="spellStart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izlasu</w:t>
      </w:r>
      <w:proofErr w:type="spellEnd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 iz kampa. Tokom boravka u kampu deca su smeštena u krevetima na sprat u kućicama od čvrstog i drvenog materij</w:t>
      </w:r>
      <w:r w:rsidR="00C35276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a</w:t>
      </w:r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la, broj dece u kućici zavisi od veličine kućice i kreće se od šest do šesnaest.</w:t>
      </w:r>
    </w:p>
    <w:p w14:paraId="6344D3C9" w14:textId="34953738" w:rsidR="00D6020C" w:rsidRPr="00D6020C" w:rsidRDefault="00D6020C" w:rsidP="00D6020C">
      <w:pPr>
        <w:spacing w:after="100" w:afterAutospacing="1"/>
        <w:jc w:val="left"/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</w:pPr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Deca imaju pet obroka </w:t>
      </w:r>
      <w:proofErr w:type="spellStart"/>
      <w:r w:rsidRPr="00D6020C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dnevno:</w:t>
      </w:r>
      <w:r w:rsidR="006F542F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>doručak,ručak,večera,dve</w:t>
      </w:r>
      <w:proofErr w:type="spellEnd"/>
      <w:r w:rsidR="006F542F">
        <w:rPr>
          <w:rFonts w:ascii="Open Sans" w:eastAsia="Times New Roman" w:hAnsi="Open Sans" w:cs="Open Sans"/>
          <w:color w:val="050505"/>
          <w:sz w:val="20"/>
          <w:szCs w:val="20"/>
          <w:lang w:val="sr-Latn-RS" w:eastAsia="sr-Latn-RS"/>
        </w:rPr>
        <w:t xml:space="preserve"> užine</w:t>
      </w:r>
    </w:p>
    <w:p w14:paraId="6D5556F1" w14:textId="6BB2BCE9" w:rsidR="000A4429" w:rsidRDefault="00261BA4" w:rsidP="000A4429">
      <w:pPr>
        <w:tabs>
          <w:tab w:val="left" w:pos="4335"/>
        </w:tabs>
        <w:rPr>
          <w:rFonts w:ascii="Cera Pro" w:hAnsi="Cera Pro"/>
          <w:b/>
          <w:color w:val="02A8BE"/>
          <w:sz w:val="44"/>
          <w:szCs w:val="44"/>
          <w:lang w:val="sr-Latn-RS"/>
        </w:rPr>
      </w:pPr>
      <w:r>
        <w:rPr>
          <w:rFonts w:ascii="Cera Pro" w:hAnsi="Cera Pro"/>
          <w:b/>
          <w:noProof/>
          <w:color w:val="02A8BE"/>
          <w:sz w:val="44"/>
          <w:szCs w:val="44"/>
          <w:lang w:val="sr-Latn-RS"/>
        </w:rPr>
        <w:t xml:space="preserve">    </w:t>
      </w:r>
      <w:r w:rsidR="00700699">
        <w:rPr>
          <w:rFonts w:ascii="Cera Pro" w:hAnsi="Cera Pro"/>
          <w:b/>
          <w:noProof/>
          <w:color w:val="02A8BE"/>
          <w:sz w:val="44"/>
          <w:szCs w:val="44"/>
          <w:lang w:val="sr-Latn-RS"/>
        </w:rPr>
        <w:drawing>
          <wp:inline distT="0" distB="0" distL="0" distR="0" wp14:anchorId="20E0357D" wp14:editId="5B6B2E84">
            <wp:extent cx="1771650" cy="1545431"/>
            <wp:effectExtent l="133350" t="133350" r="133350" b="131445"/>
            <wp:docPr id="1003611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98" cy="1550620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rgbClr val="009999"/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Cera Pro" w:hAnsi="Cera Pro"/>
          <w:b/>
          <w:noProof/>
          <w:color w:val="02A8BE"/>
          <w:sz w:val="44"/>
          <w:szCs w:val="44"/>
          <w:lang w:val="sr-Latn-RS"/>
        </w:rPr>
        <w:t xml:space="preserve">    </w:t>
      </w:r>
      <w:r w:rsidR="00E92A20">
        <w:rPr>
          <w:rFonts w:ascii="Cera Pro" w:hAnsi="Cera Pro"/>
          <w:b/>
          <w:noProof/>
          <w:color w:val="02A8BE"/>
          <w:sz w:val="44"/>
          <w:szCs w:val="44"/>
          <w:lang w:val="sr-Latn-RS"/>
        </w:rPr>
        <w:drawing>
          <wp:inline distT="0" distB="0" distL="0" distR="0" wp14:anchorId="640C9E28" wp14:editId="09BAE4E5">
            <wp:extent cx="2019300" cy="1514476"/>
            <wp:effectExtent l="133350" t="133350" r="133350" b="142875"/>
            <wp:docPr id="2758569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88" cy="1530142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rgbClr val="009999"/>
                      </a:glow>
                    </a:effectLst>
                  </pic:spPr>
                </pic:pic>
              </a:graphicData>
            </a:graphic>
          </wp:inline>
        </w:drawing>
      </w:r>
    </w:p>
    <w:p w14:paraId="007900D0" w14:textId="7F37E438" w:rsidR="00E73AFE" w:rsidRPr="007367B9" w:rsidRDefault="00254FB1" w:rsidP="005446B6">
      <w:pPr>
        <w:rPr>
          <w:rFonts w:ascii="Cera Pro" w:eastAsia="Times New Roman" w:hAnsi="Cera Pro" w:cs="Open Sans"/>
          <w:b/>
          <w:bCs/>
          <w:color w:val="009999"/>
          <w:lang w:val="sr-Latn-RS" w:eastAsia="sr-Latn-RS"/>
        </w:rPr>
      </w:pPr>
      <w:r>
        <w:rPr>
          <w:rFonts w:ascii="Cera Pro" w:hAnsi="Cera Pro"/>
          <w:b/>
          <w:color w:val="02A8BE"/>
          <w:sz w:val="44"/>
          <w:szCs w:val="44"/>
          <w:lang w:val="sr-Latn-RS"/>
        </w:rPr>
        <w:t xml:space="preserve">  </w:t>
      </w:r>
      <w:bookmarkStart w:id="2" w:name="_Hlk29898621"/>
    </w:p>
    <w:p w14:paraId="0F725218" w14:textId="77777777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U kampu dežuraju dva lekara 24/7 koji su dostupni svima i spremni da pruže pomoć. Kamp obiluje sportskim aktivnostima koji su dostupni deci svakog dana. Sportsko udruženje „POBEDNIK“ od 2015. godine do danas učestvuje u realizaciji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odlazka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na letnji kamp u Grčkoj za decu uzrasta 10-17 godina. Cilj kampa je da se deca socijalizuju sa svojim vršnjacima iz Rusije, Ukrajine, Rumunije, Grčke, Makedonije i Srbije, usavrše svoj engleski jezik i provedu nezaboravno letovanje sa nama. Boravkom u kampu deca uče da brinu o sebi, osamostaljuju se i više veruju u svoje sposobnosti.</w:t>
      </w:r>
    </w:p>
    <w:p w14:paraId="2FC41393" w14:textId="77777777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Kao osnovno sredstvo u cilju socijalizacije i prevazilaženje svih razlika a u cilju lepog provoda, koristimo bogat sportski program.</w:t>
      </w:r>
    </w:p>
    <w:p w14:paraId="102FB25E" w14:textId="3C1FD2CD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b/>
          <w:bCs/>
          <w:color w:val="009999"/>
          <w:sz w:val="20"/>
          <w:szCs w:val="20"/>
          <w:lang w:val="sr-Latn-RS" w:eastAsia="sr-Latn-RS"/>
        </w:rPr>
        <w:t>ARANŽMAN OBUHVATA: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1. Smeštaj u kućicama od čvrstog materijala ili bungalovima sa i bez TWC (6-16 de</w:t>
      </w:r>
      <w:r w:rsidR="00E80F02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ce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u kućici u zavisnosti od veličine kućica, kreveti na sprat).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2. Sedam punih pansiona (osam dana) na bazi tri obroka+ dve užine (početna usluga je ručak, zaključna usluga doručak),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3. Prevoz modernim turističkim autobusom od Beograda do kampa Aleksandra i nazad, ( po potrebi organizacija polazaka iz drugih gradova )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4. Boravišna taksa u kampu,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5. Sve aktivnosti koje kamp pruža:</w:t>
      </w:r>
    </w:p>
    <w:p w14:paraId="10DA69F6" w14:textId="77777777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–Aktivnosti na vodi: vožnja bananom, vožnja kajacima, vožnja pedaline, plivanje, kupanje na bazenu…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–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Adrenalinske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aktvnosti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: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peint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-bol, jahanje, zip-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lajn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, veštačka stena, streljaštvo, streličarstvo…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 xml:space="preserve">–Aktivnosti sa loptom: odbojka na pesku,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aodbojka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na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tartanu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, košarka, fudbal na pesku, fudbal na travi,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lastRenderedPageBreak/>
        <w:t>mini fudbal na veštačkoj travi…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 xml:space="preserve">–Slobodne aktivnosti: vožnja rolera, vožnja bicikla,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tekvando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, škola plesa, škola crtanja, škola animacije,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škola glume…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–Žurke: svakodnevne žurke u večernjim satima na moru uz logorsku vatru ili amfiteatru.. Takođe deca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 xml:space="preserve">obožavaju poludnevne izlete do obližnjih mesta kao što je Tuzla gde mogu sebi kupiti suvenire, pojesti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giros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i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 xml:space="preserve">osetiti grčku kulturu. Nedaleko od kampa nalazi se kafić na samoj plaži sa baldahinima i plažom sa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izrazto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sitnim peskom, deca je prosto obožavaju. U povratku za Srbiju dan provodimo u akva parku u Solunu.</w:t>
      </w:r>
    </w:p>
    <w:p w14:paraId="261FC37B" w14:textId="77777777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6. Profesore/animatore za rad sa decom u toku trajanja aranžmana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7. Lekar</w:t>
      </w:r>
    </w:p>
    <w:p w14:paraId="2B9B199B" w14:textId="77777777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8. Majica za dete sa logom Udruženja</w:t>
      </w:r>
    </w:p>
    <w:p w14:paraId="78321391" w14:textId="142ED523" w:rsidR="00701E49" w:rsidRPr="00701E49" w:rsidRDefault="00701E49" w:rsidP="00701E49">
      <w:pPr>
        <w:spacing w:after="100" w:afterAutospacing="1"/>
        <w:jc w:val="left"/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</w:pPr>
      <w:r w:rsidRPr="00701E49">
        <w:rPr>
          <w:rFonts w:ascii="Cera Pro" w:eastAsia="Times New Roman" w:hAnsi="Cera Pro" w:cs="Open Sans"/>
          <w:b/>
          <w:bCs/>
          <w:color w:val="009999"/>
          <w:sz w:val="20"/>
          <w:szCs w:val="20"/>
          <w:lang w:val="sr-Latn-RS" w:eastAsia="sr-Latn-RS"/>
        </w:rPr>
        <w:t>ARANŽMAN NE OBUHVATA: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1. Individualne troškove deteta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2. Poludnevni izlet autobusom do Tuzle (7e)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 xml:space="preserve">3. Odlazak autobusom do obližnje plaže (7e, u cenu je uračunat prevoz, jedno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bezakoholno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piće, ležaljka i suncobran)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4. U povratku za Srbiju, odlazak autobusom u WATERLAND u Solunu, udaljen 110km od kampa (29e, u cenu uračunat prevoz, ulaznica za bazen i zoološki vrt, sendvič i flašica sa vodom od 0,5l)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 xml:space="preserve">5. </w:t>
      </w:r>
      <w:proofErr w:type="spellStart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>Zdravsteno</w:t>
      </w:r>
      <w:proofErr w:type="spellEnd"/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t xml:space="preserve"> i putno osiguranje</w:t>
      </w:r>
      <w:r w:rsidRPr="00701E49">
        <w:rPr>
          <w:rFonts w:ascii="Cera Pro" w:eastAsia="Times New Roman" w:hAnsi="Cera Pro" w:cs="Open Sans"/>
          <w:color w:val="050505"/>
          <w:sz w:val="20"/>
          <w:szCs w:val="20"/>
          <w:lang w:val="sr-Latn-RS" w:eastAsia="sr-Latn-RS"/>
        </w:rPr>
        <w:br/>
        <w:t>6. Troškove overe dokumentacije kod javnog beležnika</w:t>
      </w:r>
    </w:p>
    <w:p w14:paraId="5BA2DA2E" w14:textId="77777777" w:rsidR="00701E49" w:rsidRPr="00701E49" w:rsidRDefault="00701E49" w:rsidP="00290EC2">
      <w:pPr>
        <w:jc w:val="left"/>
        <w:rPr>
          <w:rFonts w:ascii="Cera Pro" w:hAnsi="Cera Pro"/>
          <w:b/>
          <w:color w:val="02A8BE"/>
          <w:sz w:val="20"/>
          <w:szCs w:val="20"/>
          <w:lang w:val="sr-Latn-RS"/>
        </w:rPr>
      </w:pPr>
    </w:p>
    <w:p w14:paraId="21E1C132" w14:textId="77777777" w:rsidR="00723E5C" w:rsidRPr="00723E5C" w:rsidRDefault="00723E5C" w:rsidP="00723E5C">
      <w:pPr>
        <w:spacing w:before="360" w:after="120"/>
        <w:jc w:val="center"/>
        <w:outlineLvl w:val="5"/>
        <w:rPr>
          <w:rFonts w:ascii="Cera Pro" w:eastAsia="Times New Roman" w:hAnsi="Cera Pro" w:cs="Open Sans"/>
          <w:color w:val="009999"/>
          <w:sz w:val="24"/>
          <w:szCs w:val="24"/>
          <w:lang w:val="sr-Latn-RS" w:eastAsia="sr-Latn-RS"/>
        </w:rPr>
      </w:pPr>
      <w:r w:rsidRPr="00723E5C">
        <w:rPr>
          <w:rFonts w:ascii="Cera Pro" w:eastAsia="Times New Roman" w:hAnsi="Cera Pro" w:cs="Open Sans"/>
          <w:b/>
          <w:bCs/>
          <w:color w:val="009999"/>
          <w:sz w:val="24"/>
          <w:szCs w:val="24"/>
          <w:lang w:val="sr-Latn-RS" w:eastAsia="sr-Latn-RS"/>
        </w:rPr>
        <w:t>SMENE:</w:t>
      </w:r>
      <w:r w:rsidRPr="00723E5C">
        <w:rPr>
          <w:rFonts w:ascii="Cera Pro" w:eastAsia="Times New Roman" w:hAnsi="Cera Pro" w:cs="Open Sans"/>
          <w:color w:val="009999"/>
          <w:sz w:val="24"/>
          <w:szCs w:val="24"/>
          <w:lang w:val="sr-Latn-RS" w:eastAsia="sr-Latn-RS"/>
        </w:rPr>
        <w:br/>
      </w:r>
      <w:r w:rsidRPr="00723E5C">
        <w:rPr>
          <w:rFonts w:ascii="Cera Pro" w:eastAsia="Times New Roman" w:hAnsi="Cera Pro" w:cs="Open Sans"/>
          <w:b/>
          <w:bCs/>
          <w:color w:val="009999"/>
          <w:sz w:val="24"/>
          <w:szCs w:val="24"/>
          <w:lang w:val="sr-Latn-RS" w:eastAsia="sr-Latn-RS"/>
        </w:rPr>
        <w:t>I smena 02.08.2025. – 09.08.2025.</w:t>
      </w:r>
      <w:r w:rsidRPr="00723E5C">
        <w:rPr>
          <w:rFonts w:ascii="Cera Pro" w:eastAsia="Times New Roman" w:hAnsi="Cera Pro" w:cs="Open Sans"/>
          <w:color w:val="009999"/>
          <w:sz w:val="24"/>
          <w:szCs w:val="24"/>
          <w:lang w:val="sr-Latn-RS" w:eastAsia="sr-Latn-RS"/>
        </w:rPr>
        <w:br/>
      </w:r>
      <w:r w:rsidRPr="00723E5C">
        <w:rPr>
          <w:rFonts w:ascii="Cera Pro" w:eastAsia="Times New Roman" w:hAnsi="Cera Pro" w:cs="Open Sans"/>
          <w:b/>
          <w:bCs/>
          <w:color w:val="009999"/>
          <w:sz w:val="24"/>
          <w:szCs w:val="24"/>
          <w:lang w:val="sr-Latn-RS" w:eastAsia="sr-Latn-RS"/>
        </w:rPr>
        <w:t>II smena 09.08.2025. – 16.08.2025.</w:t>
      </w:r>
      <w:r w:rsidRPr="00723E5C">
        <w:rPr>
          <w:rFonts w:ascii="Cera Pro" w:eastAsia="Times New Roman" w:hAnsi="Cera Pro" w:cs="Open Sans"/>
          <w:color w:val="009999"/>
          <w:sz w:val="24"/>
          <w:szCs w:val="24"/>
          <w:lang w:val="sr-Latn-RS" w:eastAsia="sr-Latn-RS"/>
        </w:rPr>
        <w:br/>
      </w:r>
      <w:r w:rsidRPr="00723E5C">
        <w:rPr>
          <w:rFonts w:ascii="Cera Pro" w:eastAsia="Times New Roman" w:hAnsi="Cera Pro" w:cs="Open Sans"/>
          <w:b/>
          <w:bCs/>
          <w:color w:val="009999"/>
          <w:sz w:val="24"/>
          <w:szCs w:val="24"/>
          <w:lang w:val="sr-Latn-RS" w:eastAsia="sr-Latn-RS"/>
        </w:rPr>
        <w:t>III smena 16.08.2025. – 23.08.2025.</w:t>
      </w:r>
    </w:p>
    <w:p w14:paraId="6CBD699D" w14:textId="77777777" w:rsidR="00723E5C" w:rsidRPr="00723E5C" w:rsidRDefault="00723E5C" w:rsidP="00723E5C">
      <w:pPr>
        <w:spacing w:after="120"/>
        <w:jc w:val="center"/>
        <w:outlineLvl w:val="3"/>
        <w:rPr>
          <w:rFonts w:ascii="Cera Pro" w:eastAsia="Times New Roman" w:hAnsi="Cera Pro" w:cs="Open Sans"/>
          <w:color w:val="009999"/>
          <w:sz w:val="33"/>
          <w:szCs w:val="33"/>
          <w:lang w:val="sr-Latn-RS" w:eastAsia="sr-Latn-RS"/>
        </w:rPr>
      </w:pPr>
      <w:r w:rsidRPr="00723E5C">
        <w:rPr>
          <w:rFonts w:ascii="Cera Pro" w:eastAsia="Times New Roman" w:hAnsi="Cera Pro" w:cs="Open Sans"/>
          <w:b/>
          <w:bCs/>
          <w:color w:val="009999"/>
          <w:sz w:val="33"/>
          <w:szCs w:val="33"/>
          <w:lang w:val="sr-Latn-RS" w:eastAsia="sr-Latn-RS"/>
        </w:rPr>
        <w:t>CENA: 419,00e sa polaskom iz Beograda</w:t>
      </w:r>
    </w:p>
    <w:p w14:paraId="351A2E55" w14:textId="77777777" w:rsidR="00701E49" w:rsidRPr="00701E49" w:rsidRDefault="00701E49" w:rsidP="00290EC2">
      <w:pPr>
        <w:jc w:val="left"/>
        <w:rPr>
          <w:rFonts w:ascii="Cera Pro" w:hAnsi="Cera Pro"/>
          <w:b/>
          <w:color w:val="02A8BE"/>
          <w:sz w:val="20"/>
          <w:szCs w:val="20"/>
          <w:lang w:val="sr-Latn-RS"/>
        </w:rPr>
      </w:pPr>
    </w:p>
    <w:p w14:paraId="5A6779D4" w14:textId="44503F3A" w:rsidR="007D41A7" w:rsidRPr="00723E5C" w:rsidRDefault="007D41A7" w:rsidP="00723E5C">
      <w:pPr>
        <w:jc w:val="left"/>
        <w:rPr>
          <w:rFonts w:ascii="Cera Pro" w:hAnsi="Cera Pro"/>
          <w:b/>
          <w:color w:val="009999"/>
          <w:lang w:val="sr-Latn-RS"/>
        </w:rPr>
      </w:pPr>
      <w:r w:rsidRPr="00C83D76">
        <w:rPr>
          <w:rFonts w:ascii="Cera Pro" w:hAnsi="Cera Pro" w:cs="Calibri"/>
          <w:b/>
          <w:color w:val="009999"/>
          <w:lang w:val="sr-Latn-RS"/>
        </w:rPr>
        <w:t>USLOVI I NAČIN PLAĆANJA:</w:t>
      </w:r>
    </w:p>
    <w:bookmarkEnd w:id="2"/>
    <w:p w14:paraId="7B3ACF4F" w14:textId="77777777" w:rsidR="00B218C6" w:rsidRDefault="007D41A7" w:rsidP="00B705F6">
      <w:pPr>
        <w:rPr>
          <w:rFonts w:ascii="Cera Pro" w:hAnsi="Cera Pro" w:cs="Calibri"/>
          <w:lang w:val="sr-Latn-RS"/>
        </w:rPr>
      </w:pPr>
      <w:r w:rsidRPr="002F1BBA">
        <w:rPr>
          <w:rFonts w:ascii="Cera Pro" w:hAnsi="Cera Pro" w:cs="Calibri"/>
          <w:lang w:val="sr-Latn-RS"/>
        </w:rPr>
        <w:t xml:space="preserve">Gotovinski ili platnim karticama: VISA, VISA ELECTRON, MASTER CARD, MAESTRO, DINA </w:t>
      </w:r>
      <w:bookmarkStart w:id="3" w:name="_Hlk42687448"/>
    </w:p>
    <w:p w14:paraId="213CD851" w14:textId="497A7DD9" w:rsidR="00076243" w:rsidRPr="00C83D76" w:rsidRDefault="00076243" w:rsidP="00B705F6">
      <w:pPr>
        <w:rPr>
          <w:rFonts w:ascii="Cera Pro" w:hAnsi="Cera Pro" w:cs="Calibri"/>
          <w:color w:val="009999"/>
          <w:lang w:val="sr-Latn-RS"/>
        </w:rPr>
      </w:pPr>
      <w:r w:rsidRPr="00C83D76"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  <w:t>NAPOMENE U VEZI PREVOZA:</w:t>
      </w:r>
    </w:p>
    <w:p w14:paraId="36436EE6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Prevoz se obavlja turističkim autobusima (klima i audio/video oprema).</w:t>
      </w:r>
    </w:p>
    <w:p w14:paraId="54022E5E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Agencija pravi raspored sedenja u autobusu, uzimajući u obzir redosled uplata, starost putnika, porodice sa decom, posebne potrebe putnika. Prvi red sedišta su službena sedišta i ako nema potrebe, ne izdaju se putnicima.</w:t>
      </w:r>
    </w:p>
    <w:p w14:paraId="72B9AA8E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ne garantuje redni broj sedišta u autobusu. </w:t>
      </w: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Putnik će prihvatiti bilo koje sedište koje mu agencija odredi.</w:t>
      </w:r>
    </w:p>
    <w:p w14:paraId="57D104B1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Moguć je ulazak i izlazak putnika na svim benzinskim pumpama, restoranima, motelima i drugim mestima </w:t>
      </w:r>
      <w:proofErr w:type="spellStart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predviđenim</w:t>
      </w:r>
      <w:proofErr w:type="spellEnd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 za stajanje na autoputu. Zbog bezbednosti putnika, zabranjeno je zaustavljanje autobusa na petljama, kružnom toku ili u </w:t>
      </w:r>
      <w:proofErr w:type="spellStart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zaustavnoj</w:t>
      </w:r>
      <w:proofErr w:type="spellEnd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 traci autoputa. </w:t>
      </w:r>
    </w:p>
    <w:p w14:paraId="08ADE4ED" w14:textId="010831F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Zaustavljanje radi odmora putnika je na 3-4h vožnje, z</w:t>
      </w:r>
      <w:r w:rsidRPr="00341D10">
        <w:rPr>
          <w:rFonts w:ascii="Cera Pro" w:hAnsi="Cera Pro" w:cs="Calibri"/>
          <w:color w:val="000000"/>
          <w:sz w:val="20"/>
          <w:szCs w:val="20"/>
          <w:lang w:val="sr-Latn-RS" w:eastAsia="sr-Latn-RS"/>
        </w:rPr>
        <w:t>austavljanja su na usputnim stajalištima ili benzinskim pumpama, u zavisnosti od uslova na putu i raspoloživosti kapaciteta stajališta.</w:t>
      </w: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Plan putovanja, učestalost i mesto pravljenja pauza je utvrđeno u agenciji i nije uvek moguće sprovesti u idealnim uslovima zbog raznih činilaca koje nije moguće kontrolisati (zastoji na putu</w:t>
      </w:r>
      <w:r w:rsidR="00D2633C"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i </w:t>
      </w:r>
      <w:proofErr w:type="spellStart"/>
      <w:r w:rsidR="00D2633C" w:rsidRPr="00341D10">
        <w:rPr>
          <w:rFonts w:ascii="Cera Pro" w:hAnsi="Cera Pro" w:cs="Calibri"/>
          <w:color w:val="000000"/>
          <w:sz w:val="20"/>
          <w:szCs w:val="20"/>
          <w:lang w:val="sr-Latn-RS"/>
        </w:rPr>
        <w:t>sl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…)</w:t>
      </w:r>
    </w:p>
    <w:p w14:paraId="746758A5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Poželjno je da putnik obeleži prtljag u slučaju da se zaboravi ili izgubi. Agencija ne snosi odgovornost u slučaju zaboravljenih stvari u autobusu i zamene ili izgubljenog prtljaga.</w:t>
      </w:r>
    </w:p>
    <w:p w14:paraId="3BC0ADB9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Toalet u autobusima po pravilu nije u upotrebi.</w:t>
      </w:r>
    </w:p>
    <w:p w14:paraId="5538996B" w14:textId="242AECE3" w:rsidR="0088621D" w:rsidRPr="00234053" w:rsidRDefault="00076243" w:rsidP="00234053">
      <w:pPr>
        <w:pStyle w:val="ListParagraph"/>
        <w:numPr>
          <w:ilvl w:val="0"/>
          <w:numId w:val="8"/>
        </w:numPr>
        <w:spacing w:after="0" w:line="240" w:lineRule="auto"/>
        <w:ind w:left="142" w:hanging="142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U autobusu je zabranjeno pušenje, konzumiranje alkohola i opojnih sredstava. U slučaju nepoštovanja ovih odredbi, pratilac grupe će uskratiti dalji prevoz putniku.</w:t>
      </w:r>
    </w:p>
    <w:p w14:paraId="5C6D09D0" w14:textId="77777777" w:rsidR="00382590" w:rsidRDefault="00382590" w:rsidP="00076243">
      <w:pPr>
        <w:ind w:left="142" w:hanging="142"/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</w:pPr>
    </w:p>
    <w:p w14:paraId="5A06225C" w14:textId="4279F9B2" w:rsidR="00076243" w:rsidRPr="004472AF" w:rsidRDefault="00076243" w:rsidP="00076243">
      <w:pPr>
        <w:ind w:left="142" w:hanging="142"/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</w:pPr>
      <w:r w:rsidRPr="004472AF">
        <w:rPr>
          <w:rFonts w:ascii="Cera Pro" w:hAnsi="Cera Pro" w:cs="Calibri"/>
          <w:b/>
          <w:bCs/>
          <w:color w:val="009999"/>
          <w:sz w:val="20"/>
          <w:szCs w:val="20"/>
          <w:lang w:val="sr-Latn-RS"/>
        </w:rPr>
        <w:lastRenderedPageBreak/>
        <w:t>OSTALE VAŽNE NAPOMENE:</w:t>
      </w:r>
    </w:p>
    <w:p w14:paraId="3860FF23" w14:textId="153BC6F3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zadržava pravo promene programa usled nepredviđenih objektivnih okolnosti (npr. gužva u saobraćaju, zatvaranje nekih od lokaliteta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predviđenih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za obilazak...).</w:t>
      </w:r>
    </w:p>
    <w:p w14:paraId="7C28A1C6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Validan je samo pisani program putovanja istaknut u prostorijama agencije i na sajtu organizatora putovanja.</w:t>
      </w:r>
    </w:p>
    <w:p w14:paraId="3DD334BF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Potpisnik Ugovora o putovanju ili predstavnici grupe putnika obavezni su da sve putnike upoznaju sa ugovorenim programom putovanja, uslovima plaćanja i Opštim uslovima putovanja organizatora putovanja.</w:t>
      </w:r>
    </w:p>
    <w:p w14:paraId="6A9B5B20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Putnik je lično odgovoran za ispravnost sopstvenih dokumenata i podataka datih u agenciji. Svojim potpisom korisnik potvrđuje da je lične podatke ugovarača i saputnika stavio dobrovoljno na raspolaganje agenciji i dopušta da se isti koriste i učine dostupnim trećim licima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iskučivo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u cilju zaštite njegovih interesa u svim poslovima vezanim za realizaciju ovog putovanja. Agencija se obavezuje da podatke čuva kao poverljive u skladu sa Zakonom o zaštiti podataka o ličnosti.</w:t>
      </w:r>
    </w:p>
    <w:p w14:paraId="6503CF5D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zadržava pravo da putem LAST MINUTE ponude proda svoje slobodne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kapacietete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po cenama koje se razlikuju od prikazanih u cenovniku. Stranke koje su uplatile aranžman po cenama iz cenovnika nemaju pravo da potražuju nadoknadu na ime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razilke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u ceni.</w:t>
      </w:r>
    </w:p>
    <w:p w14:paraId="5E36FC79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Svaki putnik mora biti svestan da je u toku putovanja član grupe i shodno tome se treba ponašati.</w:t>
      </w:r>
    </w:p>
    <w:p w14:paraId="7E80980D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Usled državnih i verskih praznika na određenoj destinaciji, postoji mogućnost da neki od lokaliteta, restorana, prodavnica, tržnih centara, muzeja, ne rade.</w:t>
      </w:r>
    </w:p>
    <w:p w14:paraId="265632B8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Dužina trajanja slobodnih vremena za individualne aktivnosti tokom programa putovanja zavisi od objektivnih okolnosti (npr. dužine trajanja obilaska, termina polazaka, vremena dolaska i daljeg rasporeda u aranžmanu).</w:t>
      </w:r>
    </w:p>
    <w:p w14:paraId="588B169D" w14:textId="16CFB386" w:rsidR="00EA661C" w:rsidRPr="00346B7A" w:rsidRDefault="00076243" w:rsidP="00346B7A">
      <w:pPr>
        <w:pStyle w:val="ListParagraph"/>
        <w:numPr>
          <w:ilvl w:val="0"/>
          <w:numId w:val="9"/>
        </w:numPr>
        <w:spacing w:after="0" w:line="240" w:lineRule="auto"/>
        <w:ind w:left="142" w:hanging="153"/>
        <w:rPr>
          <w:rFonts w:ascii="Cera Pro" w:hAnsi="Cera Pro"/>
          <w:b/>
          <w:color w:val="00BECD"/>
          <w:sz w:val="20"/>
          <w:szCs w:val="20"/>
          <w:lang w:val="sr-Cyrl-RS"/>
        </w:rPr>
      </w:pPr>
      <w:r w:rsidRPr="00341D10">
        <w:rPr>
          <w:rFonts w:ascii="Cera Pro" w:hAnsi="Cera Pro" w:cs="Calibri"/>
          <w:sz w:val="20"/>
          <w:szCs w:val="20"/>
          <w:lang w:val="sr-Latn-RS"/>
        </w:rPr>
        <w:t xml:space="preserve">Usled nedovoljnog broja putnika organizator putovanja ima pravo da prevoz obavi minibusom ili otkaže putovanje, najkasnije </w:t>
      </w:r>
      <w:r w:rsidR="00A16964">
        <w:rPr>
          <w:rFonts w:ascii="Cera Pro" w:hAnsi="Cera Pro" w:cs="Calibri"/>
          <w:sz w:val="20"/>
          <w:szCs w:val="20"/>
          <w:lang w:val="sr-Latn-RS"/>
        </w:rPr>
        <w:t>5</w:t>
      </w:r>
      <w:r w:rsidRPr="00341D10">
        <w:rPr>
          <w:rFonts w:ascii="Cera Pro" w:hAnsi="Cera Pro" w:cs="Calibri"/>
          <w:sz w:val="20"/>
          <w:szCs w:val="20"/>
          <w:lang w:val="sr-Latn-RS"/>
        </w:rPr>
        <w:t xml:space="preserve"> </w:t>
      </w: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dana pre polaska.</w:t>
      </w:r>
    </w:p>
    <w:p w14:paraId="56389123" w14:textId="77777777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Program je rađen na bazi minimum 40 prijavljenih putnika.</w:t>
      </w:r>
    </w:p>
    <w:p w14:paraId="5324C328" w14:textId="1098934A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Uz ovaj program važe opšti uslovi putovanja T</w:t>
      </w:r>
      <w:r w:rsidR="00CF4065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A </w:t>
      </w: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Litas </w:t>
      </w:r>
      <w:proofErr w:type="spellStart"/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doo</w:t>
      </w:r>
      <w:proofErr w:type="spellEnd"/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 POŽAREVAC,</w:t>
      </w:r>
    </w:p>
    <w:p w14:paraId="445FAE65" w14:textId="40B4ECC1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Licenca 71/2021, Kategorija A, od 16.08.2021.</w:t>
      </w:r>
    </w:p>
    <w:p w14:paraId="25B242DE" w14:textId="77777777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Moše Pijade 9, 12000 Požarevac; MB: 07163851</w:t>
      </w:r>
    </w:p>
    <w:bookmarkEnd w:id="1"/>
    <w:bookmarkEnd w:id="3"/>
    <w:p w14:paraId="632C2BE6" w14:textId="6B5028A9" w:rsidR="00EA661C" w:rsidRPr="00346B7A" w:rsidRDefault="00EA661C" w:rsidP="00346B7A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</w:p>
    <w:sectPr w:rsidR="00EA661C" w:rsidRPr="00346B7A" w:rsidSect="005F04BD">
      <w:headerReference w:type="default" r:id="rId14"/>
      <w:footerReference w:type="default" r:id="rId15"/>
      <w:headerReference w:type="first" r:id="rId16"/>
      <w:pgSz w:w="12240" w:h="15840"/>
      <w:pgMar w:top="851" w:right="851" w:bottom="142" w:left="851" w:header="0" w:footer="283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C1584" w14:textId="77777777" w:rsidR="00F127FF" w:rsidRDefault="00F127FF" w:rsidP="00AF6397">
      <w:r>
        <w:separator/>
      </w:r>
    </w:p>
  </w:endnote>
  <w:endnote w:type="continuationSeparator" w:id="0">
    <w:p w14:paraId="57528E7C" w14:textId="77777777" w:rsidR="00F127FF" w:rsidRDefault="00F127FF" w:rsidP="00AF6397">
      <w:r>
        <w:continuationSeparator/>
      </w:r>
    </w:p>
  </w:endnote>
  <w:endnote w:type="continuationNotice" w:id="1">
    <w:p w14:paraId="15D73BA8" w14:textId="77777777" w:rsidR="00F127FF" w:rsidRDefault="00F127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era Pro">
    <w:panose1 w:val="000004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BE52C" w14:textId="50D79480" w:rsidR="005066DA" w:rsidRPr="00B5725E" w:rsidRDefault="005066DA" w:rsidP="006A569B">
    <w:pPr>
      <w:pStyle w:val="Footer"/>
      <w:jc w:val="left"/>
      <w:rPr>
        <w:b/>
        <w:color w:val="02A8BE"/>
      </w:rPr>
    </w:pPr>
    <w:r w:rsidRPr="00B5725E">
      <w:rPr>
        <w:b/>
        <w:color w:val="02A8BE"/>
      </w:rPr>
      <w:t xml:space="preserve">Poslovnica Požarevac                                                                                                             </w:t>
    </w:r>
    <w:r w:rsidR="008C0B10" w:rsidRPr="00B5725E">
      <w:rPr>
        <w:b/>
        <w:color w:val="02A8BE"/>
      </w:rPr>
      <w:t xml:space="preserve">  </w:t>
    </w:r>
    <w:r w:rsidRPr="00B5725E">
      <w:rPr>
        <w:b/>
        <w:color w:val="02A8BE"/>
      </w:rPr>
      <w:t xml:space="preserve">Moše Pijade 9                                                                                                           </w:t>
    </w:r>
  </w:p>
  <w:p w14:paraId="3FD38BD2" w14:textId="77777777" w:rsidR="005066DA" w:rsidRPr="00B5725E" w:rsidRDefault="005066DA" w:rsidP="006A569B">
    <w:pPr>
      <w:pStyle w:val="Footer"/>
      <w:jc w:val="left"/>
      <w:rPr>
        <w:b/>
        <w:color w:val="02A8BE"/>
      </w:rPr>
    </w:pPr>
    <w:r w:rsidRPr="00B5725E">
      <w:rPr>
        <w:b/>
        <w:color w:val="02A8BE"/>
      </w:rPr>
      <w:t xml:space="preserve">012 513 507                                                                                                          </w:t>
    </w:r>
  </w:p>
  <w:p w14:paraId="26A45A0F" w14:textId="31A7D207" w:rsidR="00076243" w:rsidRPr="00B5725E" w:rsidRDefault="005066DA" w:rsidP="006A569B">
    <w:pPr>
      <w:pStyle w:val="Footer"/>
      <w:jc w:val="left"/>
      <w:rPr>
        <w:b/>
        <w:color w:val="02A8BE"/>
      </w:rPr>
    </w:pPr>
    <w:r w:rsidRPr="00B5725E">
      <w:rPr>
        <w:b/>
        <w:color w:val="02A8BE"/>
      </w:rPr>
      <w:t>www.mobilitastravel.rs              turizampo@mobilitas.rs</w:t>
    </w:r>
    <w:r w:rsidR="00076243" w:rsidRPr="00B5725E">
      <w:rPr>
        <w:noProof/>
        <w:color w:val="02A8BE"/>
      </w:rPr>
      <w:drawing>
        <wp:anchor distT="0" distB="0" distL="114300" distR="114300" simplePos="0" relativeHeight="251658242" behindDoc="1" locked="0" layoutInCell="1" allowOverlap="1" wp14:anchorId="0CCC013C" wp14:editId="0958171E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43" w:rsidRPr="00B5725E">
      <w:rPr>
        <w:noProof/>
        <w:color w:val="02A8BE"/>
      </w:rPr>
      <w:drawing>
        <wp:anchor distT="0" distB="0" distL="114300" distR="114300" simplePos="0" relativeHeight="251658240" behindDoc="1" locked="0" layoutInCell="1" allowOverlap="1" wp14:anchorId="137B95D8" wp14:editId="07303EF0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43" w:rsidRPr="00B5725E">
      <w:rPr>
        <w:noProof/>
        <w:color w:val="02A8BE"/>
      </w:rPr>
      <w:drawing>
        <wp:anchor distT="0" distB="0" distL="114300" distR="114300" simplePos="0" relativeHeight="251658241" behindDoc="1" locked="0" layoutInCell="1" allowOverlap="1" wp14:anchorId="60EB2AE4" wp14:editId="38D96563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95548" w14:textId="77777777" w:rsidR="00F127FF" w:rsidRDefault="00F127FF" w:rsidP="00AF6397">
      <w:bookmarkStart w:id="0" w:name="_Hlk157689598"/>
      <w:bookmarkEnd w:id="0"/>
      <w:r>
        <w:separator/>
      </w:r>
    </w:p>
  </w:footnote>
  <w:footnote w:type="continuationSeparator" w:id="0">
    <w:p w14:paraId="740FB197" w14:textId="77777777" w:rsidR="00F127FF" w:rsidRDefault="00F127FF" w:rsidP="00AF6397">
      <w:r>
        <w:continuationSeparator/>
      </w:r>
    </w:p>
  </w:footnote>
  <w:footnote w:type="continuationNotice" w:id="1">
    <w:p w14:paraId="018FF91F" w14:textId="77777777" w:rsidR="00F127FF" w:rsidRDefault="00F127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35F56" w14:textId="66C7A3B1" w:rsidR="00076243" w:rsidRDefault="00076243" w:rsidP="00AF6397">
    <w:pPr>
      <w:pStyle w:val="Header"/>
    </w:pPr>
  </w:p>
  <w:p w14:paraId="1FAD4601" w14:textId="77777777" w:rsidR="00076243" w:rsidRDefault="00076243" w:rsidP="00AF6397">
    <w:pPr>
      <w:pStyle w:val="Header"/>
    </w:pPr>
  </w:p>
  <w:p w14:paraId="55634D15" w14:textId="77777777" w:rsidR="00076243" w:rsidRDefault="00076243" w:rsidP="006F5D2A">
    <w:pPr>
      <w:pStyle w:val="Header"/>
      <w:jc w:val="right"/>
    </w:pPr>
  </w:p>
  <w:p w14:paraId="5D910BB9" w14:textId="77777777" w:rsidR="00076243" w:rsidRDefault="00076243" w:rsidP="00AF63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0DF0" w14:textId="784A22C6" w:rsidR="00A77BC7" w:rsidRDefault="00A16D75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  <w:r>
      <w:rPr>
        <w:noProof/>
        <w:lang w:val="sv-SE"/>
      </w:rPr>
      <w:drawing>
        <wp:anchor distT="0" distB="0" distL="114300" distR="114300" simplePos="0" relativeHeight="251661314" behindDoc="1" locked="0" layoutInCell="1" allowOverlap="1" wp14:anchorId="7A998326" wp14:editId="624AC498">
          <wp:simplePos x="0" y="0"/>
          <wp:positionH relativeFrom="page">
            <wp:posOffset>312420</wp:posOffset>
          </wp:positionH>
          <wp:positionV relativeFrom="paragraph">
            <wp:posOffset>-1158240</wp:posOffset>
          </wp:positionV>
          <wp:extent cx="4122420" cy="2924578"/>
          <wp:effectExtent l="0" t="0" r="0" b="9525"/>
          <wp:wrapNone/>
          <wp:docPr id="136802381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381" name="Picture 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22420" cy="2924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BC7" w:rsidRPr="00B40250">
      <w:rPr>
        <w:lang w:val="sv-SE"/>
      </w:rPr>
      <w:t xml:space="preserve">  </w:t>
    </w:r>
  </w:p>
  <w:p w14:paraId="1F75E42B" w14:textId="6A708623" w:rsidR="00A77BC7" w:rsidRDefault="001C665E" w:rsidP="001C665E">
    <w:pPr>
      <w:pStyle w:val="Header"/>
      <w:tabs>
        <w:tab w:val="clear" w:pos="4680"/>
        <w:tab w:val="clear" w:pos="9360"/>
        <w:tab w:val="left" w:pos="2376"/>
      </w:tabs>
      <w:ind w:left="-284"/>
      <w:rPr>
        <w:lang w:val="sv-SE"/>
      </w:rPr>
    </w:pPr>
    <w:r>
      <w:rPr>
        <w:lang w:val="sv-SE"/>
      </w:rPr>
      <w:tab/>
    </w:r>
  </w:p>
  <w:p w14:paraId="52148960" w14:textId="5CE062C3" w:rsidR="00A77BC7" w:rsidRPr="002F1BBA" w:rsidRDefault="1A1F8C72" w:rsidP="002F1BBA">
    <w:pPr>
      <w:pStyle w:val="Header"/>
      <w:tabs>
        <w:tab w:val="clear" w:pos="9360"/>
        <w:tab w:val="right" w:pos="9356"/>
      </w:tabs>
      <w:ind w:left="-284"/>
      <w:jc w:val="right"/>
      <w:rPr>
        <w:color w:val="783DFF"/>
        <w:lang w:val="sv-SE"/>
      </w:rPr>
    </w:pPr>
    <w:r w:rsidRPr="00B40250">
      <w:rPr>
        <w:lang w:val="sv-SE"/>
      </w:rPr>
      <w:t xml:space="preserve">                             </w:t>
    </w:r>
    <w:r w:rsidR="00A77BC7" w:rsidRPr="00B40250">
      <w:rPr>
        <w:lang w:val="sv-SE"/>
      </w:rPr>
      <w:tab/>
    </w:r>
    <w:r w:rsidR="002F1BBA" w:rsidRPr="001C665E">
      <w:rPr>
        <w:color w:val="02A8BE"/>
        <w:lang w:val="sv-SE"/>
      </w:rPr>
      <w:t xml:space="preserve">Licenca OTP 71/2021, kategorija A                                                           </w:t>
    </w:r>
  </w:p>
  <w:p w14:paraId="1C36E7F7" w14:textId="614283CC" w:rsidR="000D67DB" w:rsidRDefault="000D67DB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</w:p>
  <w:p w14:paraId="278E3300" w14:textId="77777777" w:rsidR="005C320D" w:rsidRPr="009054F1" w:rsidRDefault="005C320D" w:rsidP="00A77BC7">
    <w:pPr>
      <w:pStyle w:val="Header"/>
      <w:tabs>
        <w:tab w:val="clear" w:pos="9360"/>
        <w:tab w:val="right" w:pos="9356"/>
      </w:tabs>
      <w:ind w:left="-284"/>
      <w:rPr>
        <w:b/>
        <w:bCs/>
        <w:color w:val="02A8BE"/>
        <w:lang w:val="sv-SE"/>
      </w:rPr>
    </w:pPr>
  </w:p>
  <w:p w14:paraId="4F878EAE" w14:textId="7CE2A2EC" w:rsidR="00A77BC7" w:rsidRPr="009054F1" w:rsidRDefault="005C320D" w:rsidP="005C320D">
    <w:pPr>
      <w:pStyle w:val="Header"/>
      <w:tabs>
        <w:tab w:val="clear" w:pos="9360"/>
        <w:tab w:val="right" w:pos="9356"/>
      </w:tabs>
      <w:ind w:left="-284"/>
      <w:rPr>
        <w:b/>
        <w:bCs/>
        <w:color w:val="02A8BE"/>
        <w:lang w:val="sv-SE"/>
      </w:rPr>
    </w:pPr>
    <w:r w:rsidRPr="009054F1">
      <w:rPr>
        <w:b/>
        <w:bCs/>
        <w:noProof/>
        <w:color w:val="02A8BE"/>
        <w:lang w:val="sv-SE"/>
      </w:rPr>
      <w:drawing>
        <wp:anchor distT="0" distB="0" distL="114300" distR="114300" simplePos="0" relativeHeight="251660290" behindDoc="1" locked="0" layoutInCell="1" allowOverlap="1" wp14:anchorId="412EBAEE" wp14:editId="1AA5ADA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1355" cy="176530"/>
          <wp:effectExtent l="0" t="0" r="0" b="0"/>
          <wp:wrapNone/>
          <wp:docPr id="8869296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76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FB5">
      <w:rPr>
        <w:b/>
        <w:bCs/>
        <w:noProof/>
        <w:color w:val="02A8BE"/>
        <w:lang w:val="sv-SE"/>
      </w:rPr>
      <w:t xml:space="preserve">   </w:t>
    </w:r>
    <w:r w:rsidR="001C665E" w:rsidRPr="009054F1">
      <w:rPr>
        <w:b/>
        <w:bCs/>
        <w:noProof/>
        <w:color w:val="02A8BE"/>
        <w:lang w:val="sv-SE"/>
      </w:rPr>
      <w:t>...i dalje na pravom putu</w:t>
    </w:r>
    <w:r w:rsidR="00A77BC7" w:rsidRPr="009054F1">
      <w:rPr>
        <w:b/>
        <w:bCs/>
        <w:color w:val="02A8BE"/>
        <w:sz w:val="20"/>
        <w:szCs w:val="20"/>
        <w:lang w:val="sv-SE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2970"/>
    <w:multiLevelType w:val="multilevel"/>
    <w:tmpl w:val="F3E2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302AA"/>
    <w:multiLevelType w:val="hybridMultilevel"/>
    <w:tmpl w:val="B8BEC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205E6"/>
    <w:multiLevelType w:val="hybridMultilevel"/>
    <w:tmpl w:val="8C60DF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C05E1"/>
    <w:multiLevelType w:val="hybridMultilevel"/>
    <w:tmpl w:val="84ECD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17F5F"/>
    <w:multiLevelType w:val="hybridMultilevel"/>
    <w:tmpl w:val="65222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7573"/>
    <w:multiLevelType w:val="hybridMultilevel"/>
    <w:tmpl w:val="1BAE47B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1BA24808"/>
    <w:multiLevelType w:val="hybridMultilevel"/>
    <w:tmpl w:val="875EB9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57FBB"/>
    <w:multiLevelType w:val="hybridMultilevel"/>
    <w:tmpl w:val="FF481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F7D69"/>
    <w:multiLevelType w:val="multilevel"/>
    <w:tmpl w:val="FC2C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800B75"/>
    <w:multiLevelType w:val="hybridMultilevel"/>
    <w:tmpl w:val="576664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247DF"/>
    <w:multiLevelType w:val="hybridMultilevel"/>
    <w:tmpl w:val="0BFADB78"/>
    <w:lvl w:ilvl="0" w:tplc="241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 w15:restartNumberingAfterBreak="0">
    <w:nsid w:val="3A8E297F"/>
    <w:multiLevelType w:val="hybridMultilevel"/>
    <w:tmpl w:val="49AC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73719"/>
    <w:multiLevelType w:val="hybridMultilevel"/>
    <w:tmpl w:val="C8B43E70"/>
    <w:lvl w:ilvl="0" w:tplc="DAB88084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7020A"/>
    <w:multiLevelType w:val="hybridMultilevel"/>
    <w:tmpl w:val="D8A0E9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71F14"/>
    <w:multiLevelType w:val="hybridMultilevel"/>
    <w:tmpl w:val="7CE4C43A"/>
    <w:lvl w:ilvl="0" w:tplc="C276BDA8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821C5"/>
    <w:multiLevelType w:val="hybridMultilevel"/>
    <w:tmpl w:val="64D6CE38"/>
    <w:lvl w:ilvl="0" w:tplc="241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0103105">
    <w:abstractNumId w:val="9"/>
  </w:num>
  <w:num w:numId="2" w16cid:durableId="788552774">
    <w:abstractNumId w:val="7"/>
  </w:num>
  <w:num w:numId="3" w16cid:durableId="556235370">
    <w:abstractNumId w:val="11"/>
  </w:num>
  <w:num w:numId="4" w16cid:durableId="826239789">
    <w:abstractNumId w:val="4"/>
  </w:num>
  <w:num w:numId="5" w16cid:durableId="1829710601">
    <w:abstractNumId w:val="3"/>
  </w:num>
  <w:num w:numId="6" w16cid:durableId="1039739006">
    <w:abstractNumId w:val="13"/>
  </w:num>
  <w:num w:numId="7" w16cid:durableId="1369261229">
    <w:abstractNumId w:val="10"/>
  </w:num>
  <w:num w:numId="8" w16cid:durableId="320012480">
    <w:abstractNumId w:val="6"/>
  </w:num>
  <w:num w:numId="9" w16cid:durableId="1487356041">
    <w:abstractNumId w:val="15"/>
  </w:num>
  <w:num w:numId="10" w16cid:durableId="722949063">
    <w:abstractNumId w:val="6"/>
  </w:num>
  <w:num w:numId="11" w16cid:durableId="2035418975">
    <w:abstractNumId w:val="2"/>
  </w:num>
  <w:num w:numId="12" w16cid:durableId="679744033">
    <w:abstractNumId w:val="1"/>
  </w:num>
  <w:num w:numId="13" w16cid:durableId="7610512">
    <w:abstractNumId w:val="12"/>
  </w:num>
  <w:num w:numId="14" w16cid:durableId="663240313">
    <w:abstractNumId w:val="14"/>
  </w:num>
  <w:num w:numId="15" w16cid:durableId="554976174">
    <w:abstractNumId w:val="15"/>
  </w:num>
  <w:num w:numId="16" w16cid:durableId="656419150">
    <w:abstractNumId w:val="5"/>
  </w:num>
  <w:num w:numId="17" w16cid:durableId="568535061">
    <w:abstractNumId w:val="8"/>
  </w:num>
  <w:num w:numId="18" w16cid:durableId="167915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97"/>
    <w:rsid w:val="0001169E"/>
    <w:rsid w:val="00012EAC"/>
    <w:rsid w:val="000307A2"/>
    <w:rsid w:val="00030F2C"/>
    <w:rsid w:val="00031039"/>
    <w:rsid w:val="00032919"/>
    <w:rsid w:val="000339E5"/>
    <w:rsid w:val="00045A33"/>
    <w:rsid w:val="00050866"/>
    <w:rsid w:val="0005144B"/>
    <w:rsid w:val="0005232E"/>
    <w:rsid w:val="00053D3B"/>
    <w:rsid w:val="000565B2"/>
    <w:rsid w:val="00061725"/>
    <w:rsid w:val="00065C4B"/>
    <w:rsid w:val="000710E4"/>
    <w:rsid w:val="00071FA1"/>
    <w:rsid w:val="00076243"/>
    <w:rsid w:val="00077819"/>
    <w:rsid w:val="00082EEA"/>
    <w:rsid w:val="00085365"/>
    <w:rsid w:val="000A31CD"/>
    <w:rsid w:val="000A4429"/>
    <w:rsid w:val="000B1DD5"/>
    <w:rsid w:val="000D1CCA"/>
    <w:rsid w:val="000D67DB"/>
    <w:rsid w:val="000F624C"/>
    <w:rsid w:val="0010060F"/>
    <w:rsid w:val="001151C9"/>
    <w:rsid w:val="00141BC2"/>
    <w:rsid w:val="001648B9"/>
    <w:rsid w:val="001700E2"/>
    <w:rsid w:val="001766FC"/>
    <w:rsid w:val="00182FF3"/>
    <w:rsid w:val="00190FBA"/>
    <w:rsid w:val="001A6089"/>
    <w:rsid w:val="001B5ACE"/>
    <w:rsid w:val="001B7D35"/>
    <w:rsid w:val="001C665E"/>
    <w:rsid w:val="001C7599"/>
    <w:rsid w:val="001D432D"/>
    <w:rsid w:val="001D4689"/>
    <w:rsid w:val="001E7B34"/>
    <w:rsid w:val="001F47F5"/>
    <w:rsid w:val="001F5EDA"/>
    <w:rsid w:val="002166B4"/>
    <w:rsid w:val="00222ACD"/>
    <w:rsid w:val="002249CA"/>
    <w:rsid w:val="00226ACB"/>
    <w:rsid w:val="00234053"/>
    <w:rsid w:val="002545C5"/>
    <w:rsid w:val="00254FB1"/>
    <w:rsid w:val="00261BA4"/>
    <w:rsid w:val="00263A7C"/>
    <w:rsid w:val="00263B03"/>
    <w:rsid w:val="00272A4D"/>
    <w:rsid w:val="00275D8B"/>
    <w:rsid w:val="00283784"/>
    <w:rsid w:val="002866A9"/>
    <w:rsid w:val="00290EC2"/>
    <w:rsid w:val="00292EA1"/>
    <w:rsid w:val="002947FA"/>
    <w:rsid w:val="002A787E"/>
    <w:rsid w:val="002B1393"/>
    <w:rsid w:val="002D7451"/>
    <w:rsid w:val="002E316D"/>
    <w:rsid w:val="002F126C"/>
    <w:rsid w:val="002F1BBA"/>
    <w:rsid w:val="002F4801"/>
    <w:rsid w:val="00305C78"/>
    <w:rsid w:val="00313C1B"/>
    <w:rsid w:val="003301D1"/>
    <w:rsid w:val="003321E3"/>
    <w:rsid w:val="00333EDF"/>
    <w:rsid w:val="00334765"/>
    <w:rsid w:val="00334E2C"/>
    <w:rsid w:val="00335FC8"/>
    <w:rsid w:val="00337BAB"/>
    <w:rsid w:val="00341D10"/>
    <w:rsid w:val="00346B7A"/>
    <w:rsid w:val="00353E84"/>
    <w:rsid w:val="003619AD"/>
    <w:rsid w:val="0037103F"/>
    <w:rsid w:val="003749F7"/>
    <w:rsid w:val="00382590"/>
    <w:rsid w:val="00385273"/>
    <w:rsid w:val="003A22D9"/>
    <w:rsid w:val="003A438C"/>
    <w:rsid w:val="003B04F4"/>
    <w:rsid w:val="003B2DAC"/>
    <w:rsid w:val="003B383E"/>
    <w:rsid w:val="003B4206"/>
    <w:rsid w:val="003B5CD8"/>
    <w:rsid w:val="003B5D85"/>
    <w:rsid w:val="003C0AF8"/>
    <w:rsid w:val="003C4890"/>
    <w:rsid w:val="003C6A1F"/>
    <w:rsid w:val="003C7984"/>
    <w:rsid w:val="003D0BC7"/>
    <w:rsid w:val="003D2287"/>
    <w:rsid w:val="003D2E46"/>
    <w:rsid w:val="003D5F40"/>
    <w:rsid w:val="003E39B6"/>
    <w:rsid w:val="003E56BC"/>
    <w:rsid w:val="003E6ECA"/>
    <w:rsid w:val="004014C2"/>
    <w:rsid w:val="00422FCA"/>
    <w:rsid w:val="0043068B"/>
    <w:rsid w:val="00434B30"/>
    <w:rsid w:val="00435C5F"/>
    <w:rsid w:val="004370CA"/>
    <w:rsid w:val="004404AF"/>
    <w:rsid w:val="00444FD9"/>
    <w:rsid w:val="004472AF"/>
    <w:rsid w:val="00460409"/>
    <w:rsid w:val="004860B4"/>
    <w:rsid w:val="0049097C"/>
    <w:rsid w:val="00494335"/>
    <w:rsid w:val="0049598A"/>
    <w:rsid w:val="004970E8"/>
    <w:rsid w:val="004B184D"/>
    <w:rsid w:val="004B41E4"/>
    <w:rsid w:val="004B455E"/>
    <w:rsid w:val="004D5E26"/>
    <w:rsid w:val="004E1BDE"/>
    <w:rsid w:val="004E2E6E"/>
    <w:rsid w:val="004F04A2"/>
    <w:rsid w:val="004F0C5F"/>
    <w:rsid w:val="005066DA"/>
    <w:rsid w:val="005208B5"/>
    <w:rsid w:val="005422CA"/>
    <w:rsid w:val="00542F4D"/>
    <w:rsid w:val="00543B5D"/>
    <w:rsid w:val="005446B6"/>
    <w:rsid w:val="00547F70"/>
    <w:rsid w:val="00553386"/>
    <w:rsid w:val="00561316"/>
    <w:rsid w:val="00570FB0"/>
    <w:rsid w:val="0058292B"/>
    <w:rsid w:val="005857BA"/>
    <w:rsid w:val="005A6BF5"/>
    <w:rsid w:val="005C29AA"/>
    <w:rsid w:val="005C320D"/>
    <w:rsid w:val="005C4B99"/>
    <w:rsid w:val="005D211E"/>
    <w:rsid w:val="005E0F41"/>
    <w:rsid w:val="005F04BD"/>
    <w:rsid w:val="005F2A45"/>
    <w:rsid w:val="005F6CAC"/>
    <w:rsid w:val="00621396"/>
    <w:rsid w:val="006714A4"/>
    <w:rsid w:val="006746C3"/>
    <w:rsid w:val="0067560D"/>
    <w:rsid w:val="00693272"/>
    <w:rsid w:val="00695B7E"/>
    <w:rsid w:val="0069732F"/>
    <w:rsid w:val="006A4C50"/>
    <w:rsid w:val="006A569B"/>
    <w:rsid w:val="006D0B87"/>
    <w:rsid w:val="006D2DC1"/>
    <w:rsid w:val="006E6BF1"/>
    <w:rsid w:val="006F40BD"/>
    <w:rsid w:val="006F542F"/>
    <w:rsid w:val="006F5D2A"/>
    <w:rsid w:val="00700699"/>
    <w:rsid w:val="00701E49"/>
    <w:rsid w:val="00706A91"/>
    <w:rsid w:val="00723D20"/>
    <w:rsid w:val="00723E5C"/>
    <w:rsid w:val="00735D5D"/>
    <w:rsid w:val="0073655F"/>
    <w:rsid w:val="007367B9"/>
    <w:rsid w:val="00740E90"/>
    <w:rsid w:val="00750F97"/>
    <w:rsid w:val="00754039"/>
    <w:rsid w:val="007639FC"/>
    <w:rsid w:val="00774A3A"/>
    <w:rsid w:val="0078267F"/>
    <w:rsid w:val="00782B67"/>
    <w:rsid w:val="00786D3A"/>
    <w:rsid w:val="007A346C"/>
    <w:rsid w:val="007B01C1"/>
    <w:rsid w:val="007B24A5"/>
    <w:rsid w:val="007B4A41"/>
    <w:rsid w:val="007B5812"/>
    <w:rsid w:val="007C4278"/>
    <w:rsid w:val="007C7CE1"/>
    <w:rsid w:val="007D41A7"/>
    <w:rsid w:val="007E1B56"/>
    <w:rsid w:val="007F5FFA"/>
    <w:rsid w:val="00823755"/>
    <w:rsid w:val="00824725"/>
    <w:rsid w:val="0082748C"/>
    <w:rsid w:val="00830B10"/>
    <w:rsid w:val="00835744"/>
    <w:rsid w:val="008366E7"/>
    <w:rsid w:val="008374F2"/>
    <w:rsid w:val="00841C49"/>
    <w:rsid w:val="00844F46"/>
    <w:rsid w:val="00845010"/>
    <w:rsid w:val="008506C4"/>
    <w:rsid w:val="008519BA"/>
    <w:rsid w:val="00857ED5"/>
    <w:rsid w:val="00866B17"/>
    <w:rsid w:val="00871EF9"/>
    <w:rsid w:val="0087377B"/>
    <w:rsid w:val="00884A23"/>
    <w:rsid w:val="0088621D"/>
    <w:rsid w:val="008A2ECC"/>
    <w:rsid w:val="008B4D24"/>
    <w:rsid w:val="008C0B10"/>
    <w:rsid w:val="008D0756"/>
    <w:rsid w:val="008F4E75"/>
    <w:rsid w:val="00901CA5"/>
    <w:rsid w:val="00903418"/>
    <w:rsid w:val="009054F1"/>
    <w:rsid w:val="009215BE"/>
    <w:rsid w:val="00922EFF"/>
    <w:rsid w:val="00923C9F"/>
    <w:rsid w:val="00927E84"/>
    <w:rsid w:val="0093691C"/>
    <w:rsid w:val="00936D29"/>
    <w:rsid w:val="00937EFD"/>
    <w:rsid w:val="00941D41"/>
    <w:rsid w:val="0094203E"/>
    <w:rsid w:val="00942FB5"/>
    <w:rsid w:val="00971883"/>
    <w:rsid w:val="009819D8"/>
    <w:rsid w:val="009961A4"/>
    <w:rsid w:val="009A08E5"/>
    <w:rsid w:val="009B296D"/>
    <w:rsid w:val="009B49B0"/>
    <w:rsid w:val="009B5A37"/>
    <w:rsid w:val="009C44F3"/>
    <w:rsid w:val="009D480B"/>
    <w:rsid w:val="009D5FB9"/>
    <w:rsid w:val="009D655D"/>
    <w:rsid w:val="009E1906"/>
    <w:rsid w:val="009E1ABF"/>
    <w:rsid w:val="009E2692"/>
    <w:rsid w:val="009E787A"/>
    <w:rsid w:val="009F56A1"/>
    <w:rsid w:val="009F70D9"/>
    <w:rsid w:val="00A0576E"/>
    <w:rsid w:val="00A13083"/>
    <w:rsid w:val="00A14CFE"/>
    <w:rsid w:val="00A16964"/>
    <w:rsid w:val="00A16D75"/>
    <w:rsid w:val="00A202BF"/>
    <w:rsid w:val="00A248FA"/>
    <w:rsid w:val="00A27C72"/>
    <w:rsid w:val="00A34BC9"/>
    <w:rsid w:val="00A35EA6"/>
    <w:rsid w:val="00A479B3"/>
    <w:rsid w:val="00A511FC"/>
    <w:rsid w:val="00A55054"/>
    <w:rsid w:val="00A550D7"/>
    <w:rsid w:val="00A60682"/>
    <w:rsid w:val="00A63819"/>
    <w:rsid w:val="00A71945"/>
    <w:rsid w:val="00A77BC7"/>
    <w:rsid w:val="00A91A45"/>
    <w:rsid w:val="00A97F94"/>
    <w:rsid w:val="00AB6A65"/>
    <w:rsid w:val="00AB70FB"/>
    <w:rsid w:val="00AB75E2"/>
    <w:rsid w:val="00AC0C94"/>
    <w:rsid w:val="00AC25C3"/>
    <w:rsid w:val="00AC6FDB"/>
    <w:rsid w:val="00AD518C"/>
    <w:rsid w:val="00AF08D2"/>
    <w:rsid w:val="00AF54AD"/>
    <w:rsid w:val="00AF6397"/>
    <w:rsid w:val="00B218C6"/>
    <w:rsid w:val="00B2743D"/>
    <w:rsid w:val="00B37440"/>
    <w:rsid w:val="00B46EA3"/>
    <w:rsid w:val="00B5725E"/>
    <w:rsid w:val="00B639E5"/>
    <w:rsid w:val="00B6580E"/>
    <w:rsid w:val="00B705F6"/>
    <w:rsid w:val="00B77E53"/>
    <w:rsid w:val="00B809F1"/>
    <w:rsid w:val="00B8744E"/>
    <w:rsid w:val="00B94FDE"/>
    <w:rsid w:val="00B97608"/>
    <w:rsid w:val="00BA1BEA"/>
    <w:rsid w:val="00BB15BB"/>
    <w:rsid w:val="00BB1892"/>
    <w:rsid w:val="00BB499A"/>
    <w:rsid w:val="00BC78B6"/>
    <w:rsid w:val="00BC7D67"/>
    <w:rsid w:val="00BD5528"/>
    <w:rsid w:val="00BE413F"/>
    <w:rsid w:val="00BE720A"/>
    <w:rsid w:val="00BF04DE"/>
    <w:rsid w:val="00C07176"/>
    <w:rsid w:val="00C1289F"/>
    <w:rsid w:val="00C17438"/>
    <w:rsid w:val="00C25249"/>
    <w:rsid w:val="00C31D77"/>
    <w:rsid w:val="00C35276"/>
    <w:rsid w:val="00C42612"/>
    <w:rsid w:val="00C71B65"/>
    <w:rsid w:val="00C760CE"/>
    <w:rsid w:val="00C83174"/>
    <w:rsid w:val="00C83D76"/>
    <w:rsid w:val="00C8438B"/>
    <w:rsid w:val="00CB3503"/>
    <w:rsid w:val="00CB6D17"/>
    <w:rsid w:val="00CC0CED"/>
    <w:rsid w:val="00CC6916"/>
    <w:rsid w:val="00CD542E"/>
    <w:rsid w:val="00CE198C"/>
    <w:rsid w:val="00CF1098"/>
    <w:rsid w:val="00CF1E1D"/>
    <w:rsid w:val="00CF4065"/>
    <w:rsid w:val="00D03356"/>
    <w:rsid w:val="00D16BC9"/>
    <w:rsid w:val="00D2633C"/>
    <w:rsid w:val="00D40DEC"/>
    <w:rsid w:val="00D516A2"/>
    <w:rsid w:val="00D5354E"/>
    <w:rsid w:val="00D55D8C"/>
    <w:rsid w:val="00D57300"/>
    <w:rsid w:val="00D6020C"/>
    <w:rsid w:val="00D6172E"/>
    <w:rsid w:val="00D635EC"/>
    <w:rsid w:val="00D63961"/>
    <w:rsid w:val="00D71A3D"/>
    <w:rsid w:val="00D72C55"/>
    <w:rsid w:val="00D739AE"/>
    <w:rsid w:val="00D94BB2"/>
    <w:rsid w:val="00D958D5"/>
    <w:rsid w:val="00D95B1E"/>
    <w:rsid w:val="00DA303F"/>
    <w:rsid w:val="00DA66AC"/>
    <w:rsid w:val="00DB464D"/>
    <w:rsid w:val="00DD139B"/>
    <w:rsid w:val="00DD251F"/>
    <w:rsid w:val="00DE13CB"/>
    <w:rsid w:val="00DF2AA8"/>
    <w:rsid w:val="00E02913"/>
    <w:rsid w:val="00E073F1"/>
    <w:rsid w:val="00E07D68"/>
    <w:rsid w:val="00E236F0"/>
    <w:rsid w:val="00E242D6"/>
    <w:rsid w:val="00E27985"/>
    <w:rsid w:val="00E335F9"/>
    <w:rsid w:val="00E34A1F"/>
    <w:rsid w:val="00E375E5"/>
    <w:rsid w:val="00E73AFE"/>
    <w:rsid w:val="00E80F02"/>
    <w:rsid w:val="00E80FD8"/>
    <w:rsid w:val="00E92A20"/>
    <w:rsid w:val="00E96076"/>
    <w:rsid w:val="00EA1B66"/>
    <w:rsid w:val="00EA1D41"/>
    <w:rsid w:val="00EA396C"/>
    <w:rsid w:val="00EA5055"/>
    <w:rsid w:val="00EA5E8C"/>
    <w:rsid w:val="00EA661C"/>
    <w:rsid w:val="00EB4D89"/>
    <w:rsid w:val="00EC0E06"/>
    <w:rsid w:val="00ED5B47"/>
    <w:rsid w:val="00EE1560"/>
    <w:rsid w:val="00EE2498"/>
    <w:rsid w:val="00EE7198"/>
    <w:rsid w:val="00EF11A8"/>
    <w:rsid w:val="00EF32D4"/>
    <w:rsid w:val="00EF40BB"/>
    <w:rsid w:val="00F05DBE"/>
    <w:rsid w:val="00F05FAD"/>
    <w:rsid w:val="00F10C94"/>
    <w:rsid w:val="00F127FF"/>
    <w:rsid w:val="00F16A51"/>
    <w:rsid w:val="00F37D52"/>
    <w:rsid w:val="00F64262"/>
    <w:rsid w:val="00F736EF"/>
    <w:rsid w:val="00F86A4D"/>
    <w:rsid w:val="00F95D6E"/>
    <w:rsid w:val="00FA3319"/>
    <w:rsid w:val="00FB01A3"/>
    <w:rsid w:val="00FB1039"/>
    <w:rsid w:val="00FD08D2"/>
    <w:rsid w:val="00FD53F3"/>
    <w:rsid w:val="00FE4168"/>
    <w:rsid w:val="00FE5447"/>
    <w:rsid w:val="00FE7E42"/>
    <w:rsid w:val="00FF5E8C"/>
    <w:rsid w:val="00FF65A6"/>
    <w:rsid w:val="13C40C41"/>
    <w:rsid w:val="1844869E"/>
    <w:rsid w:val="1A1F8C72"/>
    <w:rsid w:val="1D1FC314"/>
    <w:rsid w:val="1F54807D"/>
    <w:rsid w:val="21F2B532"/>
    <w:rsid w:val="33ED6786"/>
    <w:rsid w:val="36B48061"/>
    <w:rsid w:val="3A82B9FB"/>
    <w:rsid w:val="3C37EC78"/>
    <w:rsid w:val="4C34E7E5"/>
    <w:rsid w:val="5A3ABFDA"/>
    <w:rsid w:val="64101E38"/>
    <w:rsid w:val="7797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21A813"/>
  <w14:defaultImageDpi w14:val="0"/>
  <w15:docId w15:val="{2817A85F-0A11-4033-8671-BD5CF47E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0F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63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F639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F63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F6397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0060F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0060F"/>
    <w:pPr>
      <w:spacing w:after="80" w:line="256" w:lineRule="auto"/>
      <w:ind w:left="720"/>
      <w:contextualSpacing/>
    </w:pPr>
  </w:style>
  <w:style w:type="paragraph" w:styleId="NoSpacing">
    <w:name w:val="No Spacing"/>
    <w:uiPriority w:val="1"/>
    <w:qFormat/>
    <w:rsid w:val="000D1C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D1CCA"/>
    <w:rPr>
      <w:rFonts w:cs="Times New Roman"/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CC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D1CC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CCA"/>
    <w:rPr>
      <w:rFonts w:cs="Times New Roman"/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B4D89"/>
    <w:rPr>
      <w:rFonts w:cs="Times New Roman"/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D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4D8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781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77819"/>
    <w:rPr>
      <w:i/>
      <w:iCs/>
    </w:rPr>
  </w:style>
  <w:style w:type="character" w:customStyle="1" w:styleId="normaltextrun">
    <w:name w:val="normaltextrun"/>
    <w:basedOn w:val="DefaultParagraphFont"/>
    <w:rsid w:val="00F16A51"/>
  </w:style>
  <w:style w:type="character" w:customStyle="1" w:styleId="eop">
    <w:name w:val="eop"/>
    <w:basedOn w:val="DefaultParagraphFont"/>
    <w:rsid w:val="00F16A51"/>
  </w:style>
  <w:style w:type="paragraph" w:customStyle="1" w:styleId="Default">
    <w:name w:val="Default"/>
    <w:rsid w:val="00E375E5"/>
    <w:pPr>
      <w:autoSpaceDE w:val="0"/>
      <w:autoSpaceDN w:val="0"/>
      <w:adjustRightInd w:val="0"/>
      <w:spacing w:after="0" w:line="240" w:lineRule="auto"/>
    </w:pPr>
    <w:rPr>
      <w:rFonts w:ascii="HelveticaNeueLT Pro 45 Lt" w:hAnsi="HelveticaNeueLT Pro 45 Lt" w:cs="HelveticaNeueLT Pro 45 Lt"/>
      <w:color w:val="000000"/>
      <w:sz w:val="24"/>
      <w:szCs w:val="24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8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66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25d5f-fd14-4ed8-8103-75c5876fc67f">
      <Terms xmlns="http://schemas.microsoft.com/office/infopath/2007/PartnerControls"/>
    </lcf76f155ced4ddcb4097134ff3c332f>
    <TaxCatchAll xmlns="41c54a08-1177-4f13-a59a-c87908ce19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F6DFC299CAAD4FBA3FF0195F7DDA71" ma:contentTypeVersion="9" ma:contentTypeDescription="Kreiraj novi dokument." ma:contentTypeScope="" ma:versionID="6558e5093c67e18fa8c367e085868a46">
  <xsd:schema xmlns:xsd="http://www.w3.org/2001/XMLSchema" xmlns:xs="http://www.w3.org/2001/XMLSchema" xmlns:p="http://schemas.microsoft.com/office/2006/metadata/properties" xmlns:ns2="341f74c3-11ad-4150-a795-e72884bd00c7" xmlns:ns3="d9b25d5f-fd14-4ed8-8103-75c5876fc67f" xmlns:ns4="41c54a08-1177-4f13-a59a-c87908ce19da" targetNamespace="http://schemas.microsoft.com/office/2006/metadata/properties" ma:root="true" ma:fieldsID="03e8c2e5b3d2b629fe4126a06b8835ab" ns2:_="" ns3:_="" ns4:_="">
    <xsd:import namespace="341f74c3-11ad-4150-a795-e72884bd00c7"/>
    <xsd:import namespace="d9b25d5f-fd14-4ed8-8103-75c5876fc67f"/>
    <xsd:import namespace="41c54a08-1177-4f13-a59a-c87908ce1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f74c3-11ad-4150-a795-e72884bd0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25d5f-fd14-4ed8-8103-75c5876fc67f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dc00df63-b1af-497b-94fb-1d8074dd84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4a08-1177-4f13-a59a-c87908ce19d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f1024d5-60a2-4f40-88af-10f588c71e6b}" ma:internalName="TaxCatchAll" ma:showField="CatchAllData" ma:web="41c54a08-1177-4f13-a59a-c87908ce1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Deljeno sa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ljeno sa detaljim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D7374-C423-49FF-95AF-8DF396EC68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A6189D-932D-4E5E-8E49-FB3D0B9C9EE8}">
  <ds:schemaRefs>
    <ds:schemaRef ds:uri="http://schemas.microsoft.com/office/2006/metadata/properties"/>
    <ds:schemaRef ds:uri="http://schemas.microsoft.com/office/infopath/2007/PartnerControls"/>
    <ds:schemaRef ds:uri="d9b25d5f-fd14-4ed8-8103-75c5876fc67f"/>
    <ds:schemaRef ds:uri="41c54a08-1177-4f13-a59a-c87908ce19da"/>
  </ds:schemaRefs>
</ds:datastoreItem>
</file>

<file path=customXml/itemProps3.xml><?xml version="1.0" encoding="utf-8"?>
<ds:datastoreItem xmlns:ds="http://schemas.openxmlformats.org/officeDocument/2006/customXml" ds:itemID="{F637ED27-07A7-4AF1-AB8D-08E326924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1f74c3-11ad-4150-a795-e72884bd00c7"/>
    <ds:schemaRef ds:uri="d9b25d5f-fd14-4ed8-8103-75c5876fc67f"/>
    <ds:schemaRef ds:uri="41c54a08-1177-4f13-a59a-c87908ce1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DFD578-DFA1-4645-A62F-0FE670CA3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1075</Words>
  <Characters>6194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Stojkovic</dc:creator>
  <cp:keywords/>
  <dc:description/>
  <cp:lastModifiedBy>Gordana Anđelić</cp:lastModifiedBy>
  <cp:revision>2</cp:revision>
  <cp:lastPrinted>2024-05-14T06:12:00Z</cp:lastPrinted>
  <dcterms:created xsi:type="dcterms:W3CDTF">2025-03-05T20:35:00Z</dcterms:created>
  <dcterms:modified xsi:type="dcterms:W3CDTF">2025-03-05T20:35:00Z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0x010100D3F6DFC299CAAD4FBA3FF0195F7DDA71</vt:lpwstr>
  </property>
  <property fmtid="{D5CDD505-2E9C-101B-9397-08002B2CF9AE}" pid="3" name="MediaServiceImageTags">
    <vt:lpwstr/>
  </property>
</Properties>
</file>