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09EC37" w14:textId="7906EC8D" w:rsidR="00353E84" w:rsidRPr="00700CDB" w:rsidRDefault="000D1CCA" w:rsidP="006F5D2A">
      <w:pPr>
        <w:jc w:val="left"/>
        <w:rPr>
          <w:rFonts w:ascii="Cera Pro" w:hAnsi="Cera Pro"/>
          <w:b/>
          <w:color w:val="16B6B6"/>
          <w:sz w:val="48"/>
          <w:szCs w:val="48"/>
          <w:lang w:val="sr-Latn-RS"/>
        </w:rPr>
      </w:pPr>
      <w:r w:rsidRPr="00700CDB">
        <w:rPr>
          <w:rFonts w:ascii="Cera Pro" w:hAnsi="Cera Pro"/>
          <w:b/>
          <w:color w:val="16B6B6"/>
          <w:sz w:val="48"/>
          <w:szCs w:val="48"/>
          <w:lang w:val="sr-Latn-RS"/>
        </w:rPr>
        <w:t>TEMIŠVAR</w:t>
      </w:r>
      <w:r w:rsidR="009A4910" w:rsidRPr="00700CDB">
        <w:rPr>
          <w:rFonts w:ascii="Cera Pro" w:hAnsi="Cera Pro"/>
          <w:b/>
          <w:color w:val="16B6B6"/>
          <w:sz w:val="48"/>
          <w:szCs w:val="48"/>
          <w:lang w:val="sr-Latn-RS"/>
        </w:rPr>
        <w:t xml:space="preserve"> -AKVA PARK AMAZONIJA</w:t>
      </w:r>
    </w:p>
    <w:p w14:paraId="64B7BF4A" w14:textId="1BFB8FF7" w:rsidR="00AF6397" w:rsidRPr="00700CDB" w:rsidRDefault="00032919" w:rsidP="006F5D2A">
      <w:pPr>
        <w:spacing w:after="160"/>
        <w:jc w:val="left"/>
        <w:rPr>
          <w:rFonts w:ascii="Cera Pro" w:hAnsi="Cera Pro"/>
          <w:b/>
          <w:color w:val="16B6B6"/>
          <w:lang w:val="sr-Latn-RS"/>
        </w:rPr>
      </w:pPr>
      <w:r w:rsidRPr="00700CDB">
        <w:rPr>
          <w:rFonts w:ascii="Cera Pro" w:hAnsi="Cera Pro"/>
          <w:b/>
          <w:color w:val="16B6B6"/>
          <w:lang w:val="sr-Latn-RS"/>
        </w:rPr>
        <w:t>DATUMI REALIZACIJE</w:t>
      </w:r>
      <w:r w:rsidR="000B36F4" w:rsidRPr="00700CDB">
        <w:rPr>
          <w:rFonts w:ascii="Cera Pro" w:hAnsi="Cera Pro"/>
          <w:b/>
          <w:color w:val="16B6B6"/>
          <w:lang w:val="sr-Latn-RS"/>
        </w:rPr>
        <w:t xml:space="preserve">: </w:t>
      </w:r>
      <w:r w:rsidR="0093101E">
        <w:rPr>
          <w:rFonts w:ascii="Cera Pro" w:hAnsi="Cera Pro"/>
          <w:b/>
          <w:color w:val="16B6B6"/>
          <w:lang w:val="sr-Latn-RS"/>
        </w:rPr>
        <w:t>31.januar</w:t>
      </w:r>
    </w:p>
    <w:p w14:paraId="78325465" w14:textId="77777777" w:rsidR="000D1CCA" w:rsidRPr="00061B43" w:rsidRDefault="000D1CCA" w:rsidP="000D1CCA">
      <w:pPr>
        <w:spacing w:after="160"/>
        <w:rPr>
          <w:rFonts w:ascii="Cera Pro" w:hAnsi="Cera Pro"/>
          <w:sz w:val="20"/>
          <w:szCs w:val="20"/>
          <w:lang w:val="sr-Latn-CS"/>
        </w:rPr>
      </w:pPr>
      <w:r w:rsidRPr="00700CDB">
        <w:rPr>
          <w:rFonts w:ascii="Cera Pro" w:hAnsi="Cera Pro"/>
          <w:b/>
          <w:color w:val="16B6B6"/>
          <w:sz w:val="20"/>
          <w:szCs w:val="20"/>
          <w:lang w:val="sr-Latn-CS"/>
        </w:rPr>
        <w:t>Temišvar</w:t>
      </w:r>
      <w:r w:rsidRPr="00061B43">
        <w:rPr>
          <w:rFonts w:ascii="Cera Pro" w:hAnsi="Cera Pro"/>
          <w:color w:val="783DFF"/>
          <w:sz w:val="20"/>
          <w:szCs w:val="20"/>
          <w:lang w:val="sr-Latn-CS"/>
        </w:rPr>
        <w:t xml:space="preserve"> </w:t>
      </w:r>
      <w:r w:rsidRPr="00061B43">
        <w:rPr>
          <w:rFonts w:ascii="Cera Pro" w:hAnsi="Cera Pro"/>
          <w:sz w:val="20"/>
          <w:szCs w:val="20"/>
          <w:lang w:val="sr-Latn-CS"/>
        </w:rPr>
        <w:t>je grad – četvrti po veličini u Rumuniji</w:t>
      </w:r>
      <w:r w:rsidR="003E6124" w:rsidRPr="00061B43">
        <w:rPr>
          <w:rFonts w:ascii="Cera Pro" w:hAnsi="Cera Pro"/>
          <w:sz w:val="20"/>
          <w:szCs w:val="20"/>
          <w:lang w:val="sr-Latn-CS"/>
        </w:rPr>
        <w:t xml:space="preserve"> i </w:t>
      </w:r>
      <w:r w:rsidRPr="00061B43">
        <w:rPr>
          <w:rFonts w:ascii="Cera Pro" w:hAnsi="Cera Pro"/>
          <w:sz w:val="20"/>
          <w:szCs w:val="20"/>
          <w:lang w:val="sr-Latn-CS"/>
        </w:rPr>
        <w:t>najveći grad Banata, leži na reci Begej. Za sve one koji su bili u Temišvaru u nekim ranijim periodima i one koji nikad nisu bili u najvećem gradu Banata, obezbedili smo jedinstvenu priliku da upoznaju novo lice grada! Vreme je da upoznamo novi Temišvar i da ga pamtimo kao moderan evropski grad sa prelepom arhitekturom, bogatom i zanimljivom istorijom, kao i raskošnim tržnim centrima!</w:t>
      </w:r>
    </w:p>
    <w:p w14:paraId="51A89738" w14:textId="12BF2A94" w:rsidR="00B221EC" w:rsidRPr="00F96A19" w:rsidRDefault="00342666" w:rsidP="00F96A19">
      <w:pPr>
        <w:jc w:val="center"/>
        <w:rPr>
          <w:rFonts w:ascii="Cera Pro" w:hAnsi="Cera Pro"/>
          <w:lang w:val="sr-Latn-CS"/>
        </w:rPr>
      </w:pPr>
      <w:r w:rsidRPr="00061B43">
        <w:rPr>
          <w:rFonts w:ascii="Cera Pro" w:hAnsi="Cera Pro"/>
          <w:noProof/>
        </w:rPr>
        <w:drawing>
          <wp:inline distT="0" distB="0" distL="0" distR="0" wp14:anchorId="6D37F270" wp14:editId="3A511100">
            <wp:extent cx="1489710" cy="993218"/>
            <wp:effectExtent l="323850" t="323850" r="320040" b="32131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
                    <pic:cNvPicPr>
                      <a:picLocks noChangeAspect="1" noChangeArrowheads="1"/>
                    </pic:cNvPicPr>
                  </pic:nvPicPr>
                  <pic:blipFill>
                    <a:blip r:embed="rId11"/>
                    <a:stretch>
                      <a:fillRect/>
                    </a:stretch>
                  </pic:blipFill>
                  <pic:spPr bwMode="auto">
                    <a:xfrm>
                      <a:off x="0" y="0"/>
                      <a:ext cx="1492101" cy="994812"/>
                    </a:xfrm>
                    <a:prstGeom prst="rect">
                      <a:avLst/>
                    </a:prstGeom>
                    <a:noFill/>
                    <a:ln>
                      <a:noFill/>
                    </a:ln>
                    <a:effectLst>
                      <a:glow rad="317500">
                        <a:srgbClr val="16B6B6"/>
                      </a:glow>
                    </a:effectLst>
                  </pic:spPr>
                </pic:pic>
              </a:graphicData>
            </a:graphic>
          </wp:inline>
        </w:drawing>
      </w:r>
      <w:r w:rsidR="000D1CCA" w:rsidRPr="00061B43">
        <w:rPr>
          <w:rFonts w:ascii="Cera Pro" w:hAnsi="Cera Pro"/>
          <w:lang w:val="sr-Latn-CS"/>
        </w:rPr>
        <w:t xml:space="preserve"> </w:t>
      </w:r>
      <w:r w:rsidRPr="00061B43">
        <w:rPr>
          <w:rFonts w:ascii="Cera Pro" w:hAnsi="Cera Pro"/>
          <w:noProof/>
        </w:rPr>
        <w:drawing>
          <wp:inline distT="0" distB="0" distL="0" distR="0" wp14:anchorId="79E66D93" wp14:editId="6DD15147">
            <wp:extent cx="1451610" cy="967740"/>
            <wp:effectExtent l="323850" t="323850" r="320040" b="32766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a:blip r:embed="rId12"/>
                    <a:stretch>
                      <a:fillRect/>
                    </a:stretch>
                  </pic:blipFill>
                  <pic:spPr bwMode="auto">
                    <a:xfrm>
                      <a:off x="0" y="0"/>
                      <a:ext cx="1451900" cy="967933"/>
                    </a:xfrm>
                    <a:prstGeom prst="rect">
                      <a:avLst/>
                    </a:prstGeom>
                    <a:noFill/>
                    <a:ln>
                      <a:noFill/>
                    </a:ln>
                    <a:effectLst>
                      <a:glow rad="317500">
                        <a:srgbClr val="16B6B6"/>
                      </a:glow>
                    </a:effectLst>
                  </pic:spPr>
                </pic:pic>
              </a:graphicData>
            </a:graphic>
          </wp:inline>
        </w:drawing>
      </w:r>
      <w:r w:rsidR="000D1CCA" w:rsidRPr="00061B43">
        <w:rPr>
          <w:rFonts w:ascii="Cera Pro" w:hAnsi="Cera Pro"/>
          <w:lang w:val="sr-Latn-CS"/>
        </w:rPr>
        <w:t xml:space="preserve">  </w:t>
      </w:r>
      <w:r w:rsidRPr="00061B43">
        <w:rPr>
          <w:rFonts w:ascii="Cera Pro" w:hAnsi="Cera Pro"/>
          <w:noProof/>
        </w:rPr>
        <w:drawing>
          <wp:inline distT="0" distB="0" distL="0" distR="0" wp14:anchorId="6916D9C3" wp14:editId="7F124AD4">
            <wp:extent cx="1489710" cy="997097"/>
            <wp:effectExtent l="323850" t="323850" r="320040" b="3175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90468" cy="997604"/>
                    </a:xfrm>
                    <a:prstGeom prst="rect">
                      <a:avLst/>
                    </a:prstGeom>
                    <a:noFill/>
                    <a:ln>
                      <a:noFill/>
                    </a:ln>
                    <a:effectLst>
                      <a:glow rad="317500">
                        <a:srgbClr val="16B6B6"/>
                      </a:glow>
                    </a:effectLst>
                  </pic:spPr>
                </pic:pic>
              </a:graphicData>
            </a:graphic>
          </wp:inline>
        </w:drawing>
      </w:r>
    </w:p>
    <w:p w14:paraId="4BBE17E9" w14:textId="4D7BF8EA" w:rsidR="000D1CCA" w:rsidRPr="004F4E96" w:rsidRDefault="000D1CCA" w:rsidP="00502FA5">
      <w:pPr>
        <w:pStyle w:val="NoSpacing"/>
        <w:rPr>
          <w:rFonts w:ascii="Cera Pro" w:hAnsi="Cera Pro"/>
          <w:b/>
          <w:color w:val="16B6B6"/>
          <w:lang w:val="sr-Latn-CS"/>
        </w:rPr>
      </w:pPr>
      <w:r w:rsidRPr="004F4E96">
        <w:rPr>
          <w:rFonts w:ascii="Cera Pro" w:hAnsi="Cera Pro"/>
          <w:b/>
          <w:color w:val="16B6B6"/>
          <w:lang w:val="sr-Latn-CS"/>
        </w:rPr>
        <w:t>PROGRAM PUTOVANJA: POŽAREVAC – TEMIŠVAR - POŽAREVAC</w:t>
      </w:r>
    </w:p>
    <w:p w14:paraId="035287FA" w14:textId="4DD95D84" w:rsidR="003C16B8" w:rsidRPr="003C16B8" w:rsidRDefault="000D1CCA" w:rsidP="00EB4D89">
      <w:pPr>
        <w:rPr>
          <w:rFonts w:ascii="Cera Pro" w:hAnsi="Cera Pro"/>
          <w:b/>
          <w:bCs/>
          <w:sz w:val="20"/>
          <w:szCs w:val="20"/>
          <w:lang w:val="sr-Latn-CS"/>
        </w:rPr>
      </w:pPr>
      <w:r w:rsidRPr="00061B43">
        <w:rPr>
          <w:rFonts w:ascii="Cera Pro" w:hAnsi="Cera Pro"/>
          <w:sz w:val="20"/>
          <w:szCs w:val="20"/>
          <w:lang w:val="sr-Latn-CS"/>
        </w:rPr>
        <w:t>Polazak autobusa iz Požarevca u 0</w:t>
      </w:r>
      <w:r w:rsidR="003066BB">
        <w:rPr>
          <w:rFonts w:ascii="Cera Pro" w:hAnsi="Cera Pro"/>
          <w:sz w:val="20"/>
          <w:szCs w:val="20"/>
          <w:lang w:val="sr-Latn-CS"/>
        </w:rPr>
        <w:t>5</w:t>
      </w:r>
      <w:r w:rsidRPr="00061B43">
        <w:rPr>
          <w:rFonts w:ascii="Cera Pro" w:hAnsi="Cera Pro"/>
          <w:sz w:val="20"/>
          <w:szCs w:val="20"/>
          <w:lang w:val="sr-Latn-CS"/>
        </w:rPr>
        <w:t>:00h sa autobuske stanice</w:t>
      </w:r>
      <w:r w:rsidR="00EB787B" w:rsidRPr="00061B43">
        <w:rPr>
          <w:rFonts w:ascii="Cera Pro" w:hAnsi="Cera Pro"/>
          <w:sz w:val="20"/>
          <w:szCs w:val="20"/>
          <w:lang w:val="sr-Latn-CS"/>
        </w:rPr>
        <w:t xml:space="preserve">. </w:t>
      </w:r>
      <w:r w:rsidRPr="00061B43">
        <w:rPr>
          <w:rFonts w:ascii="Cera Pro" w:hAnsi="Cera Pro"/>
          <w:sz w:val="20"/>
          <w:szCs w:val="20"/>
          <w:lang w:val="sr-Latn-CS"/>
        </w:rPr>
        <w:t>Posle kraćih usputnih zadržavanja i obavljanja graničnih formalnosti dolazak u Temišvar.</w:t>
      </w:r>
      <w:r w:rsidR="003C16B8">
        <w:rPr>
          <w:rFonts w:ascii="Cera Pro" w:hAnsi="Cera Pro"/>
          <w:sz w:val="20"/>
          <w:szCs w:val="20"/>
          <w:lang w:val="sr-Latn-CS"/>
        </w:rPr>
        <w:t xml:space="preserve"> </w:t>
      </w:r>
      <w:r w:rsidR="005D6AEF">
        <w:rPr>
          <w:rFonts w:ascii="Cera Pro" w:hAnsi="Cera Pro"/>
          <w:b/>
          <w:bCs/>
          <w:sz w:val="20"/>
          <w:szCs w:val="20"/>
          <w:lang w:val="sr-Latn-CS"/>
        </w:rPr>
        <w:t>Odlazak do</w:t>
      </w:r>
      <w:r w:rsidR="009223C1">
        <w:rPr>
          <w:rFonts w:ascii="Cera Pro" w:hAnsi="Cera Pro"/>
          <w:b/>
          <w:bCs/>
          <w:sz w:val="20"/>
          <w:szCs w:val="20"/>
          <w:lang w:val="sr-Latn-CS"/>
        </w:rPr>
        <w:t xml:space="preserve"> </w:t>
      </w:r>
      <w:r w:rsidR="003C16B8" w:rsidRPr="003C16B8">
        <w:rPr>
          <w:rFonts w:ascii="Cera Pro" w:hAnsi="Cera Pro"/>
          <w:b/>
          <w:bCs/>
          <w:sz w:val="20"/>
          <w:szCs w:val="20"/>
          <w:lang w:val="sr-Latn-CS"/>
        </w:rPr>
        <w:t>Akva park Amazonija</w:t>
      </w:r>
      <w:r w:rsidR="0016567A">
        <w:rPr>
          <w:rFonts w:ascii="Cera Pro" w:hAnsi="Cera Pro"/>
          <w:b/>
          <w:bCs/>
          <w:sz w:val="20"/>
          <w:szCs w:val="20"/>
          <w:lang w:val="sr-Latn-CS"/>
        </w:rPr>
        <w:t xml:space="preserve"> </w:t>
      </w:r>
      <w:hyperlink r:id="rId14" w:history="1">
        <w:r w:rsidR="00D0121C" w:rsidRPr="00D9259F">
          <w:rPr>
            <w:rStyle w:val="Hyperlink"/>
            <w:rFonts w:ascii="Cera Pro" w:hAnsi="Cera Pro"/>
            <w:b/>
            <w:bCs/>
            <w:sz w:val="20"/>
            <w:szCs w:val="20"/>
            <w:lang w:val="sr-Latn-CS"/>
          </w:rPr>
          <w:t>www.amazonia.ro</w:t>
        </w:r>
      </w:hyperlink>
      <w:r w:rsidR="00D0121C">
        <w:rPr>
          <w:rFonts w:ascii="Cera Pro" w:hAnsi="Cera Pro"/>
          <w:b/>
          <w:bCs/>
          <w:sz w:val="20"/>
          <w:szCs w:val="20"/>
          <w:lang w:val="sr-Latn-CS"/>
        </w:rPr>
        <w:t xml:space="preserve"> Slobodno vreme. </w:t>
      </w:r>
    </w:p>
    <w:p w14:paraId="56A813F2" w14:textId="2F02E0C5" w:rsidR="00EB4D89" w:rsidRPr="00555BFE" w:rsidRDefault="000D1CCA" w:rsidP="00EB4D89">
      <w:pPr>
        <w:rPr>
          <w:rFonts w:ascii="Cera Pro" w:eastAsia="Times New Roman" w:hAnsi="Cera Pro"/>
          <w:sz w:val="20"/>
          <w:szCs w:val="20"/>
          <w:lang w:val="sr-Latn-CS"/>
        </w:rPr>
      </w:pPr>
      <w:r w:rsidRPr="00061B43">
        <w:rPr>
          <w:rFonts w:ascii="Cera Pro" w:hAnsi="Cera Pro"/>
          <w:sz w:val="20"/>
          <w:szCs w:val="20"/>
          <w:lang w:val="sr-Latn-CS"/>
        </w:rPr>
        <w:t xml:space="preserve">Razgledanje grada u pratnji vodiča obuhvata razgledanje sledećih znamenitosti: </w:t>
      </w:r>
      <w:r w:rsidRPr="00061B43">
        <w:rPr>
          <w:rFonts w:ascii="Cera Pro" w:eastAsia="Times New Roman" w:hAnsi="Cera Pro"/>
          <w:b/>
          <w:i/>
          <w:sz w:val="20"/>
          <w:szCs w:val="20"/>
          <w:lang w:val="sr-Latn-CS"/>
        </w:rPr>
        <w:t>Trg pobede</w:t>
      </w:r>
      <w:r w:rsidRPr="00061B43">
        <w:rPr>
          <w:rFonts w:ascii="Cera Pro" w:eastAsia="Times New Roman" w:hAnsi="Cera Pro"/>
          <w:sz w:val="20"/>
          <w:szCs w:val="20"/>
          <w:lang w:val="sr-Latn-CS"/>
        </w:rPr>
        <w:t xml:space="preserve"> i </w:t>
      </w:r>
      <w:r w:rsidRPr="00061B43">
        <w:rPr>
          <w:rFonts w:ascii="Cera Pro" w:eastAsia="Times New Roman" w:hAnsi="Cera Pro"/>
          <w:b/>
          <w:i/>
          <w:sz w:val="20"/>
          <w:szCs w:val="20"/>
          <w:lang w:val="sr-Latn-CS"/>
        </w:rPr>
        <w:t>Operu</w:t>
      </w:r>
      <w:r w:rsidRPr="00061B43">
        <w:rPr>
          <w:rFonts w:ascii="Cera Pro" w:eastAsia="Times New Roman" w:hAnsi="Cera Pro"/>
          <w:sz w:val="20"/>
          <w:szCs w:val="20"/>
          <w:lang w:val="sr-Latn-CS"/>
        </w:rPr>
        <w:t xml:space="preserve">, </w:t>
      </w:r>
      <w:r w:rsidRPr="00061B43">
        <w:rPr>
          <w:rFonts w:ascii="Cera Pro" w:hAnsi="Cera Pro"/>
          <w:b/>
          <w:i/>
          <w:sz w:val="20"/>
          <w:szCs w:val="20"/>
          <w:lang w:val="sr-Latn-CS"/>
        </w:rPr>
        <w:t xml:space="preserve">Nacionalni teatar i Sabornu crkvu, kip vučice koja drži </w:t>
      </w:r>
      <w:proofErr w:type="spellStart"/>
      <w:r w:rsidRPr="00061B43">
        <w:rPr>
          <w:rFonts w:ascii="Cera Pro" w:hAnsi="Cera Pro"/>
          <w:b/>
          <w:i/>
          <w:sz w:val="20"/>
          <w:szCs w:val="20"/>
          <w:lang w:val="sr-Latn-CS"/>
        </w:rPr>
        <w:t>Romula</w:t>
      </w:r>
      <w:proofErr w:type="spellEnd"/>
      <w:r w:rsidRPr="00061B43">
        <w:rPr>
          <w:rFonts w:ascii="Cera Pro" w:hAnsi="Cera Pro"/>
          <w:b/>
          <w:i/>
          <w:sz w:val="20"/>
          <w:szCs w:val="20"/>
          <w:lang w:val="sr-Latn-CS"/>
        </w:rPr>
        <w:t xml:space="preserve"> i Rema, Trg slobode i kip Device Marije, bistu </w:t>
      </w:r>
      <w:proofErr w:type="spellStart"/>
      <w:r w:rsidRPr="00061B43">
        <w:rPr>
          <w:rFonts w:ascii="Cera Pro" w:hAnsi="Cera Pro"/>
          <w:b/>
          <w:i/>
          <w:sz w:val="20"/>
          <w:szCs w:val="20"/>
          <w:lang w:val="sr-Latn-CS"/>
        </w:rPr>
        <w:t>Decibala</w:t>
      </w:r>
      <w:proofErr w:type="spellEnd"/>
      <w:r w:rsidRPr="00061B43">
        <w:rPr>
          <w:rFonts w:ascii="Cera Pro" w:hAnsi="Cera Pro"/>
          <w:b/>
          <w:i/>
          <w:sz w:val="20"/>
          <w:szCs w:val="20"/>
          <w:lang w:val="sr-Latn-CS"/>
        </w:rPr>
        <w:t xml:space="preserve">, poslednjeg kralja </w:t>
      </w:r>
      <w:proofErr w:type="spellStart"/>
      <w:r w:rsidRPr="00061B43">
        <w:rPr>
          <w:rFonts w:ascii="Cera Pro" w:hAnsi="Cera Pro"/>
          <w:b/>
          <w:i/>
          <w:sz w:val="20"/>
          <w:szCs w:val="20"/>
          <w:lang w:val="sr-Latn-CS"/>
        </w:rPr>
        <w:t>Dakij</w:t>
      </w:r>
      <w:r w:rsidRPr="00061B43">
        <w:rPr>
          <w:rFonts w:ascii="Cera Pro" w:eastAsia="Times New Roman" w:hAnsi="Cera Pro"/>
          <w:b/>
          <w:i/>
          <w:sz w:val="20"/>
          <w:szCs w:val="20"/>
          <w:lang w:val="sr-Latn-CS"/>
        </w:rPr>
        <w:t>e</w:t>
      </w:r>
      <w:proofErr w:type="spellEnd"/>
      <w:r w:rsidRPr="00061B43">
        <w:rPr>
          <w:rFonts w:ascii="Cera Pro" w:eastAsia="Times New Roman" w:hAnsi="Cera Pro"/>
          <w:b/>
          <w:i/>
          <w:sz w:val="20"/>
          <w:szCs w:val="20"/>
          <w:lang w:val="sr-Latn-CS"/>
        </w:rPr>
        <w:t xml:space="preserve"> i Trg </w:t>
      </w:r>
      <w:proofErr w:type="spellStart"/>
      <w:r w:rsidRPr="00061B43">
        <w:rPr>
          <w:rFonts w:ascii="Cera Pro" w:eastAsia="Times New Roman" w:hAnsi="Cera Pro"/>
          <w:b/>
          <w:i/>
          <w:sz w:val="20"/>
          <w:szCs w:val="20"/>
          <w:lang w:val="sr-Latn-CS"/>
        </w:rPr>
        <w:t>jedinstva</w:t>
      </w:r>
      <w:r w:rsidRPr="00061B43">
        <w:rPr>
          <w:rFonts w:ascii="Cera Pro" w:eastAsia="Times New Roman" w:hAnsi="Cera Pro"/>
          <w:sz w:val="20"/>
          <w:szCs w:val="20"/>
          <w:lang w:val="sr-Latn-CS"/>
        </w:rPr>
        <w:t>.</w:t>
      </w:r>
      <w:r w:rsidRPr="00061B43">
        <w:rPr>
          <w:rFonts w:ascii="Cera Pro" w:hAnsi="Cera Pro"/>
          <w:sz w:val="20"/>
          <w:szCs w:val="20"/>
          <w:lang w:val="sr-Latn-CS"/>
        </w:rPr>
        <w:t>Polazak</w:t>
      </w:r>
      <w:proofErr w:type="spellEnd"/>
      <w:r w:rsidRPr="00061B43">
        <w:rPr>
          <w:rFonts w:ascii="Cera Pro" w:hAnsi="Cera Pro"/>
          <w:sz w:val="20"/>
          <w:szCs w:val="20"/>
          <w:lang w:val="sr-Latn-CS"/>
        </w:rPr>
        <w:t xml:space="preserve"> iz Temišvara u kasnim popodnevnim satima. Dolazak na mesto polaska do ponoć</w:t>
      </w:r>
      <w:r w:rsidR="00EB4D89" w:rsidRPr="00061B43">
        <w:rPr>
          <w:rFonts w:ascii="Cera Pro" w:hAnsi="Cera Pro"/>
          <w:sz w:val="20"/>
          <w:szCs w:val="20"/>
          <w:lang w:val="sr-Latn-CS"/>
        </w:rPr>
        <w:t xml:space="preserve">i ( vreme povratka zavisi od uslova na putu i stanja na graničnim prelazima). </w:t>
      </w:r>
    </w:p>
    <w:p w14:paraId="0911FDA3" w14:textId="0D5481D2" w:rsidR="0010060F" w:rsidRPr="00061B43" w:rsidRDefault="0010060F" w:rsidP="00EB4D89">
      <w:pPr>
        <w:jc w:val="right"/>
        <w:rPr>
          <w:rFonts w:ascii="Cera Pro" w:hAnsi="Cera Pro"/>
          <w:b/>
          <w:color w:val="000000" w:themeColor="text1"/>
          <w:sz w:val="28"/>
          <w:lang w:val="sr-Latn-RS"/>
        </w:rPr>
      </w:pPr>
      <w:r w:rsidRPr="00061B43">
        <w:rPr>
          <w:rFonts w:ascii="Cera Pro" w:hAnsi="Cera Pro"/>
          <w:b/>
          <w:color w:val="000000" w:themeColor="text1"/>
          <w:sz w:val="28"/>
          <w:lang w:val="sr-Cyrl-RS"/>
        </w:rPr>
        <w:t>CENA ARANŽMANA</w:t>
      </w:r>
      <w:r w:rsidR="004014C2" w:rsidRPr="00061B43">
        <w:rPr>
          <w:rFonts w:ascii="Cera Pro" w:hAnsi="Cera Pro"/>
          <w:b/>
          <w:color w:val="000000" w:themeColor="text1"/>
          <w:sz w:val="28"/>
          <w:lang w:val="sr-Latn-RS"/>
        </w:rPr>
        <w:t xml:space="preserve"> </w:t>
      </w:r>
      <w:r w:rsidR="00F1081A" w:rsidRPr="00006FCE">
        <w:rPr>
          <w:rFonts w:ascii="Cera Pro" w:hAnsi="Cera Pro"/>
          <w:b/>
          <w:color w:val="16B6B6"/>
          <w:sz w:val="40"/>
          <w:szCs w:val="40"/>
          <w:lang w:val="sr-Latn-RS"/>
          <w14:shadow w14:blurRad="50800" w14:dist="38100" w14:dir="2700000" w14:sx="100000" w14:sy="100000" w14:kx="0" w14:ky="0" w14:algn="tl">
            <w14:srgbClr w14:val="000000">
              <w14:alpha w14:val="60000"/>
            </w14:srgbClr>
          </w14:shadow>
        </w:rPr>
        <w:t>25€</w:t>
      </w:r>
      <w:r w:rsidR="004014C2" w:rsidRPr="00006FCE">
        <w:rPr>
          <w:rFonts w:ascii="Cera Pro" w:hAnsi="Cera Pro"/>
          <w:b/>
          <w:color w:val="16B6B6"/>
          <w:sz w:val="52"/>
          <w:lang w:val="sr-Latn-RS"/>
        </w:rPr>
        <w:t xml:space="preserve"> </w:t>
      </w:r>
      <w:r w:rsidR="004014C2" w:rsidRPr="00061B43">
        <w:rPr>
          <w:rFonts w:ascii="Cera Pro" w:hAnsi="Cera Pro"/>
          <w:b/>
          <w:color w:val="000000" w:themeColor="text1"/>
          <w:sz w:val="28"/>
          <w:lang w:val="sr-Latn-RS"/>
        </w:rPr>
        <w:t>PO OSOBI</w:t>
      </w:r>
    </w:p>
    <w:p w14:paraId="2F9E88FA" w14:textId="68575754" w:rsidR="00BE262C" w:rsidRPr="00006FCE" w:rsidRDefault="00BE262C" w:rsidP="00EB4D89">
      <w:pPr>
        <w:jc w:val="right"/>
        <w:rPr>
          <w:rFonts w:ascii="Cera Pro" w:hAnsi="Cera Pro"/>
          <w:b/>
          <w:color w:val="16B6B6"/>
          <w:sz w:val="24"/>
          <w:szCs w:val="24"/>
          <w:lang w:val="sr-Latn-RS"/>
        </w:rPr>
      </w:pPr>
      <w:r w:rsidRPr="00006FCE">
        <w:rPr>
          <w:rFonts w:ascii="Cera Pro" w:hAnsi="Cera Pro"/>
          <w:b/>
          <w:color w:val="16B6B6"/>
          <w:sz w:val="24"/>
          <w:szCs w:val="24"/>
          <w:lang w:val="sr-Latn-RS"/>
        </w:rPr>
        <w:t>Deca do 1</w:t>
      </w:r>
      <w:r w:rsidR="004C2F5A" w:rsidRPr="00006FCE">
        <w:rPr>
          <w:rFonts w:ascii="Cera Pro" w:hAnsi="Cera Pro"/>
          <w:b/>
          <w:color w:val="16B6B6"/>
          <w:sz w:val="24"/>
          <w:szCs w:val="24"/>
          <w:lang w:val="sr-Latn-RS"/>
        </w:rPr>
        <w:t>0</w:t>
      </w:r>
      <w:r w:rsidRPr="00006FCE">
        <w:rPr>
          <w:rFonts w:ascii="Cera Pro" w:hAnsi="Cera Pro"/>
          <w:b/>
          <w:color w:val="16B6B6"/>
          <w:sz w:val="24"/>
          <w:szCs w:val="24"/>
          <w:lang w:val="sr-Latn-RS"/>
        </w:rPr>
        <w:t xml:space="preserve"> godina: popust 20% </w:t>
      </w:r>
    </w:p>
    <w:p w14:paraId="3FF6EE45" w14:textId="307D9FBA" w:rsidR="00975928" w:rsidRPr="00086A3D" w:rsidRDefault="00086A3D" w:rsidP="00086A3D">
      <w:pPr>
        <w:jc w:val="center"/>
        <w:rPr>
          <w:rFonts w:ascii="Cera Pro" w:hAnsi="Cera Pro"/>
          <w:b/>
          <w:bCs/>
          <w:sz w:val="20"/>
          <w:szCs w:val="20"/>
          <w:lang w:val="sr-Latn-CS"/>
        </w:rPr>
      </w:pPr>
      <w:r w:rsidRPr="00086A3D">
        <w:rPr>
          <w:rFonts w:ascii="Cera Pro" w:hAnsi="Cera Pro"/>
          <w:b/>
          <w:bCs/>
          <w:sz w:val="20"/>
          <w:szCs w:val="20"/>
          <w:lang w:val="sr-Latn-CS"/>
        </w:rPr>
        <w:t xml:space="preserve">Doplata za polaske iz: Majdanpeka – 10€, Golupca -8€, Velikog Gradišta 5€ (minimum 10 putnika)  </w:t>
      </w:r>
    </w:p>
    <w:p w14:paraId="123C1E13" w14:textId="77777777" w:rsidR="0010060F" w:rsidRPr="00006FCE" w:rsidRDefault="0010060F" w:rsidP="0010060F">
      <w:pPr>
        <w:rPr>
          <w:rFonts w:ascii="Cera Pro" w:hAnsi="Cera Pro"/>
          <w:b/>
          <w:color w:val="16B6B6"/>
          <w:sz w:val="20"/>
          <w:szCs w:val="20"/>
          <w:lang w:val="sr-Latn-RS"/>
        </w:rPr>
      </w:pPr>
      <w:r w:rsidRPr="00006FCE">
        <w:rPr>
          <w:rFonts w:ascii="Cera Pro" w:hAnsi="Cera Pro"/>
          <w:b/>
          <w:color w:val="16B6B6"/>
          <w:sz w:val="20"/>
          <w:szCs w:val="20"/>
          <w:lang w:val="sr-Latn-RS"/>
        </w:rPr>
        <w:t>CENA ARANŽMANA OBUHVATA:</w:t>
      </w:r>
    </w:p>
    <w:p w14:paraId="275A79CC" w14:textId="77777777" w:rsidR="0010060F" w:rsidRPr="00061B43" w:rsidRDefault="0010060F" w:rsidP="00032919">
      <w:pPr>
        <w:numPr>
          <w:ilvl w:val="0"/>
          <w:numId w:val="11"/>
        </w:numPr>
        <w:rPr>
          <w:rFonts w:ascii="Cera Pro" w:hAnsi="Cera Pro"/>
          <w:sz w:val="20"/>
          <w:szCs w:val="20"/>
          <w:lang w:val="sr-Cyrl-RS"/>
        </w:rPr>
      </w:pPr>
      <w:proofErr w:type="spellStart"/>
      <w:r w:rsidRPr="00061B43">
        <w:rPr>
          <w:rFonts w:ascii="Cera Pro" w:hAnsi="Cera Pro"/>
          <w:sz w:val="20"/>
          <w:szCs w:val="20"/>
          <w:lang w:val="sr-Cyrl-RS"/>
        </w:rPr>
        <w:t>Prevoz</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turističkim</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autobusom</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audio</w:t>
      </w:r>
      <w:proofErr w:type="spellEnd"/>
      <w:r w:rsidRPr="00061B43">
        <w:rPr>
          <w:rFonts w:ascii="Cera Pro" w:hAnsi="Cera Pro"/>
          <w:sz w:val="20"/>
          <w:szCs w:val="20"/>
          <w:lang w:val="sr-Cyrl-RS"/>
        </w:rPr>
        <w:t xml:space="preserve">, TV, DVD, </w:t>
      </w:r>
      <w:proofErr w:type="spellStart"/>
      <w:r w:rsidRPr="00061B43">
        <w:rPr>
          <w:rFonts w:ascii="Cera Pro" w:hAnsi="Cera Pro"/>
          <w:sz w:val="20"/>
          <w:szCs w:val="20"/>
          <w:lang w:val="sr-Cyrl-RS"/>
        </w:rPr>
        <w:t>klima</w:t>
      </w:r>
      <w:proofErr w:type="spellEnd"/>
      <w:r w:rsidRPr="00061B43">
        <w:rPr>
          <w:rFonts w:ascii="Cera Pro" w:hAnsi="Cera Pro"/>
          <w:sz w:val="20"/>
          <w:szCs w:val="20"/>
          <w:lang w:val="sr-Cyrl-RS"/>
        </w:rPr>
        <w:t xml:space="preserve">...) na </w:t>
      </w:r>
      <w:proofErr w:type="spellStart"/>
      <w:r w:rsidRPr="00061B43">
        <w:rPr>
          <w:rFonts w:ascii="Cera Pro" w:hAnsi="Cera Pro"/>
          <w:sz w:val="20"/>
          <w:szCs w:val="20"/>
          <w:lang w:val="sr-Cyrl-RS"/>
        </w:rPr>
        <w:t>relacijama</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prema</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programu</w:t>
      </w:r>
      <w:proofErr w:type="spellEnd"/>
    </w:p>
    <w:p w14:paraId="62E3EB35" w14:textId="2CEA57B1" w:rsidR="00032919" w:rsidRPr="00061B43" w:rsidRDefault="0010060F" w:rsidP="000A2665">
      <w:pPr>
        <w:numPr>
          <w:ilvl w:val="0"/>
          <w:numId w:val="11"/>
        </w:numPr>
        <w:ind w:left="714" w:hanging="357"/>
        <w:rPr>
          <w:rFonts w:ascii="Cera Pro" w:hAnsi="Cera Pro"/>
          <w:sz w:val="20"/>
          <w:szCs w:val="20"/>
          <w:lang w:val="sr-Cyrl-RS"/>
        </w:rPr>
      </w:pPr>
      <w:r w:rsidRPr="00061B43">
        <w:rPr>
          <w:rFonts w:ascii="Cera Pro" w:hAnsi="Cera Pro"/>
          <w:sz w:val="20"/>
          <w:szCs w:val="20"/>
          <w:lang w:val="sr-Cyrl-RS"/>
        </w:rPr>
        <w:t xml:space="preserve">Usluge </w:t>
      </w:r>
      <w:proofErr w:type="spellStart"/>
      <w:r w:rsidRPr="00061B43">
        <w:rPr>
          <w:rFonts w:ascii="Cera Pro" w:hAnsi="Cera Pro"/>
          <w:sz w:val="20"/>
          <w:szCs w:val="20"/>
          <w:lang w:val="sr-Cyrl-RS"/>
        </w:rPr>
        <w:t>licenciranog</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turističkog</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vodiča</w:t>
      </w:r>
      <w:proofErr w:type="spellEnd"/>
      <w:r w:rsidRPr="00061B43">
        <w:rPr>
          <w:rFonts w:ascii="Cera Pro" w:hAnsi="Cera Pro"/>
          <w:sz w:val="20"/>
          <w:szCs w:val="20"/>
          <w:lang w:val="sr-Cyrl-RS"/>
        </w:rPr>
        <w:t>/</w:t>
      </w:r>
      <w:proofErr w:type="spellStart"/>
      <w:r w:rsidRPr="00061B43">
        <w:rPr>
          <w:rFonts w:ascii="Cera Pro" w:hAnsi="Cera Pro"/>
          <w:sz w:val="20"/>
          <w:szCs w:val="20"/>
          <w:lang w:val="sr-Cyrl-RS"/>
        </w:rPr>
        <w:t>pratioca</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tokom</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trajanja</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aranžmana</w:t>
      </w:r>
      <w:proofErr w:type="spellEnd"/>
    </w:p>
    <w:p w14:paraId="5CC34391" w14:textId="77777777" w:rsidR="0010060F" w:rsidRPr="00006FCE" w:rsidRDefault="0010060F" w:rsidP="0010060F">
      <w:pPr>
        <w:rPr>
          <w:rFonts w:ascii="Cera Pro" w:hAnsi="Cera Pro"/>
          <w:b/>
          <w:color w:val="16B6B6"/>
          <w:sz w:val="20"/>
          <w:szCs w:val="20"/>
          <w:lang w:val="sr-Latn-RS"/>
        </w:rPr>
      </w:pPr>
      <w:r w:rsidRPr="00006FCE">
        <w:rPr>
          <w:rFonts w:ascii="Cera Pro" w:hAnsi="Cera Pro"/>
          <w:b/>
          <w:color w:val="16B6B6"/>
          <w:sz w:val="20"/>
          <w:szCs w:val="20"/>
          <w:lang w:val="sr-Latn-RS"/>
        </w:rPr>
        <w:t>CENA ARANŽMANA NE OBUHVATA:</w:t>
      </w:r>
    </w:p>
    <w:p w14:paraId="1BFE55A4" w14:textId="6CA09F6C" w:rsidR="004A7F3D" w:rsidRPr="007745FB" w:rsidRDefault="008C1585" w:rsidP="008C1585">
      <w:pPr>
        <w:pStyle w:val="ListParagraph"/>
        <w:numPr>
          <w:ilvl w:val="0"/>
          <w:numId w:val="16"/>
        </w:numPr>
        <w:rPr>
          <w:rFonts w:ascii="Cera Pro" w:hAnsi="Cera Pro"/>
          <w:b/>
          <w:sz w:val="20"/>
          <w:szCs w:val="20"/>
          <w:lang w:val="sr-Latn-RS"/>
        </w:rPr>
      </w:pPr>
      <w:r w:rsidRPr="007745FB">
        <w:rPr>
          <w:rFonts w:ascii="Cera Pro" w:hAnsi="Cera Pro"/>
          <w:b/>
          <w:sz w:val="20"/>
          <w:szCs w:val="20"/>
          <w:lang w:val="sr-Latn-RS"/>
        </w:rPr>
        <w:t xml:space="preserve">Ulaznicu za Akva park Amazonija – </w:t>
      </w:r>
      <w:r w:rsidR="00A2672E" w:rsidRPr="007745FB">
        <w:rPr>
          <w:rFonts w:ascii="Cera Pro" w:hAnsi="Cera Pro"/>
          <w:b/>
          <w:sz w:val="20"/>
          <w:szCs w:val="20"/>
          <w:lang w:val="sr-Latn-RS"/>
        </w:rPr>
        <w:t xml:space="preserve">Odrasli </w:t>
      </w:r>
      <w:r w:rsidR="002E3703" w:rsidRPr="007745FB">
        <w:rPr>
          <w:rFonts w:ascii="Cera Pro" w:hAnsi="Cera Pro"/>
          <w:b/>
          <w:sz w:val="20"/>
          <w:szCs w:val="20"/>
          <w:lang w:val="sr-Latn-RS"/>
        </w:rPr>
        <w:t>80</w:t>
      </w:r>
      <w:r w:rsidR="00BF1F97" w:rsidRPr="007745FB">
        <w:rPr>
          <w:rFonts w:ascii="Cera Pro" w:hAnsi="Cera Pro"/>
          <w:b/>
          <w:sz w:val="20"/>
          <w:szCs w:val="20"/>
          <w:lang w:val="sr-Latn-RS"/>
        </w:rPr>
        <w:t xml:space="preserve"> </w:t>
      </w:r>
      <w:proofErr w:type="spellStart"/>
      <w:r w:rsidR="002E3703" w:rsidRPr="007745FB">
        <w:rPr>
          <w:rFonts w:ascii="Cera Pro" w:hAnsi="Cera Pro"/>
          <w:b/>
          <w:sz w:val="20"/>
          <w:szCs w:val="20"/>
          <w:lang w:val="sr-Latn-RS"/>
        </w:rPr>
        <w:t>ron</w:t>
      </w:r>
      <w:proofErr w:type="spellEnd"/>
      <w:r w:rsidR="00897763" w:rsidRPr="007745FB">
        <w:rPr>
          <w:rFonts w:ascii="Cera Pro" w:hAnsi="Cera Pro"/>
          <w:b/>
          <w:sz w:val="20"/>
          <w:szCs w:val="20"/>
          <w:lang w:val="sr-Latn-RS"/>
        </w:rPr>
        <w:t xml:space="preserve"> (</w:t>
      </w:r>
      <w:proofErr w:type="spellStart"/>
      <w:r w:rsidR="00897763" w:rsidRPr="007745FB">
        <w:rPr>
          <w:rFonts w:ascii="Cera Pro" w:hAnsi="Cera Pro"/>
          <w:b/>
          <w:sz w:val="20"/>
          <w:szCs w:val="20"/>
          <w:lang w:val="sr-Latn-RS"/>
        </w:rPr>
        <w:t>cca</w:t>
      </w:r>
      <w:proofErr w:type="spellEnd"/>
      <w:r w:rsidR="00897763" w:rsidRPr="007745FB">
        <w:rPr>
          <w:rFonts w:ascii="Cera Pro" w:hAnsi="Cera Pro"/>
          <w:b/>
          <w:sz w:val="20"/>
          <w:szCs w:val="20"/>
          <w:lang w:val="sr-Latn-RS"/>
        </w:rPr>
        <w:t xml:space="preserve"> 16€), deca 3-14 god 50 </w:t>
      </w:r>
      <w:proofErr w:type="spellStart"/>
      <w:r w:rsidR="00897763" w:rsidRPr="007745FB">
        <w:rPr>
          <w:rFonts w:ascii="Cera Pro" w:hAnsi="Cera Pro"/>
          <w:b/>
          <w:sz w:val="20"/>
          <w:szCs w:val="20"/>
          <w:lang w:val="sr-Latn-RS"/>
        </w:rPr>
        <w:t>ron</w:t>
      </w:r>
      <w:proofErr w:type="spellEnd"/>
      <w:r w:rsidR="00897763" w:rsidRPr="007745FB">
        <w:rPr>
          <w:rFonts w:ascii="Cera Pro" w:hAnsi="Cera Pro"/>
          <w:b/>
          <w:sz w:val="20"/>
          <w:szCs w:val="20"/>
          <w:lang w:val="sr-Latn-RS"/>
        </w:rPr>
        <w:t xml:space="preserve">, </w:t>
      </w:r>
      <w:r w:rsidR="007745FB" w:rsidRPr="007745FB">
        <w:rPr>
          <w:rFonts w:ascii="Cera Pro" w:hAnsi="Cera Pro"/>
          <w:b/>
          <w:sz w:val="20"/>
          <w:szCs w:val="20"/>
          <w:lang w:val="sr-Latn-RS"/>
        </w:rPr>
        <w:t>deca 0-3 god besplatno</w:t>
      </w:r>
    </w:p>
    <w:p w14:paraId="4A04006B" w14:textId="77777777" w:rsidR="004014C2" w:rsidRPr="00061B43" w:rsidRDefault="0010060F" w:rsidP="004014C2">
      <w:pPr>
        <w:numPr>
          <w:ilvl w:val="0"/>
          <w:numId w:val="11"/>
        </w:numPr>
        <w:rPr>
          <w:rFonts w:ascii="Cera Pro" w:hAnsi="Cera Pro"/>
          <w:sz w:val="20"/>
          <w:szCs w:val="20"/>
          <w:lang w:val="sr-Cyrl-RS"/>
        </w:rPr>
      </w:pPr>
      <w:proofErr w:type="spellStart"/>
      <w:r w:rsidRPr="00061B43">
        <w:rPr>
          <w:rFonts w:ascii="Cera Pro" w:hAnsi="Cera Pro"/>
          <w:sz w:val="20"/>
          <w:szCs w:val="20"/>
          <w:lang w:val="sr-Cyrl-RS"/>
        </w:rPr>
        <w:t>Individualne</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troškove</w:t>
      </w:r>
      <w:proofErr w:type="spellEnd"/>
    </w:p>
    <w:p w14:paraId="1690F48C" w14:textId="77777777" w:rsidR="004014C2" w:rsidRPr="00061B43" w:rsidRDefault="000D1CCA" w:rsidP="004014C2">
      <w:pPr>
        <w:numPr>
          <w:ilvl w:val="0"/>
          <w:numId w:val="11"/>
        </w:numPr>
        <w:rPr>
          <w:rFonts w:ascii="Cera Pro" w:hAnsi="Cera Pro"/>
          <w:sz w:val="20"/>
          <w:szCs w:val="20"/>
          <w:lang w:val="sr-Cyrl-RS"/>
        </w:rPr>
      </w:pPr>
      <w:r w:rsidRPr="00061B43">
        <w:rPr>
          <w:rFonts w:ascii="Cera Pro" w:hAnsi="Cera Pro"/>
          <w:sz w:val="20"/>
          <w:szCs w:val="20"/>
          <w:lang w:val="sr-Latn-RS"/>
        </w:rPr>
        <w:t>Ulaznice za muzeje i druge kulturno-istorijske spomenike</w:t>
      </w:r>
    </w:p>
    <w:p w14:paraId="52025302" w14:textId="6A7319C6" w:rsidR="0010060F" w:rsidRPr="00061B43" w:rsidRDefault="0010060F" w:rsidP="0010060F">
      <w:pPr>
        <w:numPr>
          <w:ilvl w:val="0"/>
          <w:numId w:val="11"/>
        </w:numPr>
        <w:rPr>
          <w:rFonts w:ascii="Cera Pro" w:hAnsi="Cera Pro"/>
          <w:sz w:val="20"/>
          <w:szCs w:val="20"/>
          <w:lang w:val="sr-Cyrl-RS"/>
        </w:rPr>
      </w:pPr>
      <w:proofErr w:type="spellStart"/>
      <w:r w:rsidRPr="00061B43">
        <w:rPr>
          <w:rFonts w:ascii="Cera Pro" w:hAnsi="Cera Pro"/>
          <w:sz w:val="20"/>
          <w:szCs w:val="20"/>
          <w:lang w:val="sr-Cyrl-RS"/>
        </w:rPr>
        <w:t>Putno</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zdravstveno</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osiguranje</w:t>
      </w:r>
      <w:proofErr w:type="spellEnd"/>
      <w:r w:rsidR="00032919" w:rsidRPr="00061B43">
        <w:rPr>
          <w:rFonts w:ascii="Cera Pro" w:hAnsi="Cera Pro"/>
          <w:sz w:val="20"/>
          <w:szCs w:val="20"/>
          <w:lang w:val="sr-Latn-RS"/>
        </w:rPr>
        <w:t xml:space="preserve"> </w:t>
      </w:r>
      <w:r w:rsidR="00032919" w:rsidRPr="00061B43">
        <w:rPr>
          <w:rFonts w:ascii="Cera Pro" w:hAnsi="Cera Pro"/>
          <w:b/>
          <w:i/>
          <w:sz w:val="20"/>
          <w:szCs w:val="20"/>
          <w:lang w:val="sr-Latn-RS"/>
        </w:rPr>
        <w:t>kompanije Dunav osiguranje</w:t>
      </w:r>
      <w:r w:rsidR="00032919" w:rsidRPr="00061B43">
        <w:rPr>
          <w:rFonts w:ascii="Cera Pro" w:hAnsi="Cera Pro"/>
          <w:sz w:val="20"/>
          <w:szCs w:val="20"/>
          <w:lang w:val="sr-Latn-RS"/>
        </w:rPr>
        <w:t xml:space="preserve"> </w:t>
      </w:r>
      <w:r w:rsidR="006F5D2A" w:rsidRPr="00061B43">
        <w:rPr>
          <w:rFonts w:ascii="Cera Pro" w:hAnsi="Cera Pro"/>
          <w:sz w:val="20"/>
          <w:szCs w:val="20"/>
          <w:lang w:val="sr-Latn-RS"/>
        </w:rPr>
        <w:t>–</w:t>
      </w:r>
      <w:r w:rsidR="00032919" w:rsidRPr="00061B43">
        <w:rPr>
          <w:rFonts w:ascii="Cera Pro" w:hAnsi="Cera Pro"/>
          <w:sz w:val="20"/>
          <w:szCs w:val="20"/>
          <w:lang w:val="sr-Latn-RS"/>
        </w:rPr>
        <w:t xml:space="preserve"> </w:t>
      </w:r>
      <w:r w:rsidR="006F5D2A" w:rsidRPr="00061B43">
        <w:rPr>
          <w:rFonts w:ascii="Cera Pro" w:hAnsi="Cera Pro"/>
          <w:sz w:val="20"/>
          <w:szCs w:val="20"/>
          <w:lang w:val="sr-Latn-RS"/>
        </w:rPr>
        <w:t>osigurana suma je 35.000</w:t>
      </w:r>
      <w:r w:rsidR="00EB787B" w:rsidRPr="00061B43">
        <w:rPr>
          <w:rFonts w:ascii="Cera Pro" w:hAnsi="Cera Pro"/>
          <w:sz w:val="20"/>
          <w:szCs w:val="20"/>
          <w:lang w:val="sr-Latn-RS"/>
        </w:rPr>
        <w:t>€</w:t>
      </w:r>
      <w:r w:rsidR="006F5D2A" w:rsidRPr="00061B43">
        <w:rPr>
          <w:rFonts w:ascii="Cera Pro" w:hAnsi="Cera Pro"/>
          <w:sz w:val="20"/>
          <w:szCs w:val="20"/>
          <w:lang w:val="sr-Latn-RS"/>
        </w:rPr>
        <w:t xml:space="preserve"> </w:t>
      </w:r>
      <w:r w:rsidR="001D28ED" w:rsidRPr="00061B43">
        <w:rPr>
          <w:rFonts w:ascii="Cera Pro" w:hAnsi="Cera Pro"/>
          <w:sz w:val="20"/>
          <w:szCs w:val="20"/>
          <w:lang w:val="sr-Latn-RS"/>
        </w:rPr>
        <w:t>(250 din po osobi)</w:t>
      </w:r>
    </w:p>
    <w:p w14:paraId="3E375DC0" w14:textId="77777777" w:rsidR="0010060F" w:rsidRPr="00061B43" w:rsidRDefault="0010060F" w:rsidP="00922EFF">
      <w:pPr>
        <w:numPr>
          <w:ilvl w:val="0"/>
          <w:numId w:val="11"/>
        </w:numPr>
        <w:spacing w:after="80"/>
        <w:rPr>
          <w:rFonts w:ascii="Cera Pro" w:hAnsi="Cera Pro"/>
          <w:sz w:val="20"/>
          <w:szCs w:val="20"/>
          <w:lang w:val="sr-Cyrl-RS"/>
        </w:rPr>
      </w:pPr>
      <w:proofErr w:type="spellStart"/>
      <w:r w:rsidRPr="00061B43">
        <w:rPr>
          <w:rFonts w:ascii="Cera Pro" w:hAnsi="Cera Pro"/>
          <w:sz w:val="20"/>
          <w:szCs w:val="20"/>
          <w:lang w:val="sr-Cyrl-RS"/>
        </w:rPr>
        <w:t>Ostale</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troškove</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koji</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nisu</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obuhvaćeni</w:t>
      </w:r>
      <w:proofErr w:type="spellEnd"/>
      <w:r w:rsidRPr="00061B43">
        <w:rPr>
          <w:rFonts w:ascii="Cera Pro" w:hAnsi="Cera Pro"/>
          <w:sz w:val="20"/>
          <w:szCs w:val="20"/>
          <w:lang w:val="sr-Cyrl-RS"/>
        </w:rPr>
        <w:t xml:space="preserve"> </w:t>
      </w:r>
      <w:proofErr w:type="spellStart"/>
      <w:r w:rsidRPr="00061B43">
        <w:rPr>
          <w:rFonts w:ascii="Cera Pro" w:hAnsi="Cera Pro"/>
          <w:sz w:val="20"/>
          <w:szCs w:val="20"/>
          <w:lang w:val="sr-Cyrl-RS"/>
        </w:rPr>
        <w:t>programom</w:t>
      </w:r>
      <w:proofErr w:type="spellEnd"/>
      <w:r w:rsidRPr="00061B43">
        <w:rPr>
          <w:rFonts w:ascii="Cera Pro" w:hAnsi="Cera Pro"/>
          <w:sz w:val="20"/>
          <w:szCs w:val="20"/>
          <w:lang w:val="sr-Cyrl-RS"/>
        </w:rPr>
        <w:t xml:space="preserve">. </w:t>
      </w:r>
    </w:p>
    <w:p w14:paraId="44C1B34E" w14:textId="0E5629BC" w:rsidR="00EB4D89" w:rsidRPr="00006FCE" w:rsidRDefault="00EB4D89" w:rsidP="00AB3555">
      <w:pPr>
        <w:rPr>
          <w:rFonts w:ascii="Cera Pro" w:hAnsi="Cera Pro" w:cs="Calibri"/>
          <w:b/>
          <w:bCs/>
          <w:color w:val="16B6B6"/>
          <w:sz w:val="20"/>
          <w:szCs w:val="20"/>
          <w:lang w:val="sr-Latn-RS"/>
        </w:rPr>
      </w:pPr>
      <w:r w:rsidRPr="00006FCE">
        <w:rPr>
          <w:rFonts w:ascii="Cera Pro" w:hAnsi="Cera Pro" w:cs="Calibri"/>
          <w:b/>
          <w:bCs/>
          <w:color w:val="16B6B6"/>
          <w:sz w:val="20"/>
          <w:szCs w:val="20"/>
          <w:lang w:val="sr-Latn-RS"/>
        </w:rPr>
        <w:t>NA</w:t>
      </w:r>
      <w:r w:rsidR="00B7267B" w:rsidRPr="00006FCE">
        <w:rPr>
          <w:rFonts w:ascii="Cera Pro" w:hAnsi="Cera Pro" w:cs="Calibri"/>
          <w:b/>
          <w:bCs/>
          <w:color w:val="16B6B6"/>
          <w:sz w:val="20"/>
          <w:szCs w:val="20"/>
          <w:lang w:val="sr-Latn-RS"/>
        </w:rPr>
        <w:t>ČIN PLAĆANJA</w:t>
      </w:r>
      <w:r w:rsidRPr="00006FCE">
        <w:rPr>
          <w:rFonts w:ascii="Cera Pro" w:hAnsi="Cera Pro" w:cs="Calibri"/>
          <w:b/>
          <w:bCs/>
          <w:color w:val="16B6B6"/>
          <w:sz w:val="20"/>
          <w:szCs w:val="20"/>
          <w:lang w:val="sr-Latn-RS"/>
        </w:rPr>
        <w:t>:</w:t>
      </w:r>
    </w:p>
    <w:p w14:paraId="74CC0CB1" w14:textId="6CB988FD" w:rsidR="00060429" w:rsidRPr="00811B4F" w:rsidRDefault="00660DF0" w:rsidP="00811B4F">
      <w:pPr>
        <w:pStyle w:val="ListParagraph"/>
        <w:numPr>
          <w:ilvl w:val="0"/>
          <w:numId w:val="10"/>
        </w:numPr>
        <w:spacing w:after="0" w:line="240" w:lineRule="auto"/>
        <w:ind w:left="0" w:hanging="153"/>
        <w:rPr>
          <w:rFonts w:ascii="Cera Pro" w:hAnsi="Cera Pro" w:cs="Calibri"/>
          <w:color w:val="331C45"/>
          <w:sz w:val="20"/>
          <w:szCs w:val="20"/>
          <w:lang w:val="sr-Latn-RS"/>
        </w:rPr>
      </w:pPr>
      <w:r w:rsidRPr="00061B43">
        <w:rPr>
          <w:rFonts w:ascii="Cera Pro" w:hAnsi="Cera Pro" w:cs="Calibri"/>
          <w:color w:val="331C45"/>
          <w:sz w:val="20"/>
          <w:szCs w:val="20"/>
          <w:lang w:val="sr-Latn-RS"/>
        </w:rPr>
        <w:t>Cene su prikazane u evrima a plaćanje se vrši u dinarskoj protivvrednosti po srednjem kursu Narodne Banke Srbije na dan uplate: gotovinski ili platnim karticama: VISA, VISA ELECTRON, MASTER CARD, MAESTRO</w:t>
      </w:r>
    </w:p>
    <w:p w14:paraId="3F68433C" w14:textId="1F395058" w:rsidR="00060429" w:rsidRPr="00006FCE" w:rsidRDefault="00060429" w:rsidP="00060429">
      <w:pPr>
        <w:pStyle w:val="ListParagraph"/>
        <w:spacing w:after="0" w:line="240" w:lineRule="auto"/>
        <w:ind w:left="142"/>
        <w:rPr>
          <w:rFonts w:ascii="Cera Pro" w:hAnsi="Cera Pro" w:cs="Calibri"/>
          <w:b/>
          <w:bCs/>
          <w:color w:val="16B6B6"/>
          <w:sz w:val="20"/>
          <w:szCs w:val="20"/>
          <w:lang w:val="sr-Latn-RS"/>
        </w:rPr>
      </w:pPr>
      <w:r w:rsidRPr="00006FCE">
        <w:rPr>
          <w:rFonts w:ascii="Cera Pro" w:hAnsi="Cera Pro" w:cs="Calibri"/>
          <w:b/>
          <w:bCs/>
          <w:color w:val="16B6B6"/>
          <w:sz w:val="20"/>
          <w:szCs w:val="20"/>
          <w:lang w:val="sr-Latn-RS"/>
        </w:rPr>
        <w:t>NAPOMENE O PREVOZU:</w:t>
      </w:r>
    </w:p>
    <w:p w14:paraId="560890A6" w14:textId="2EFDEFD6" w:rsidR="00EB4D89" w:rsidRPr="00F318C5" w:rsidRDefault="00EB4D89" w:rsidP="00060429">
      <w:pPr>
        <w:pStyle w:val="ListParagraph"/>
        <w:spacing w:after="0" w:line="240" w:lineRule="auto"/>
        <w:ind w:left="142"/>
        <w:rPr>
          <w:rFonts w:ascii="Cera Pro" w:hAnsi="Cera Pro" w:cs="Calibri"/>
          <w:color w:val="000000"/>
          <w:sz w:val="18"/>
          <w:szCs w:val="18"/>
          <w:lang w:val="sr-Latn-RS"/>
        </w:rPr>
      </w:pPr>
      <w:r w:rsidRPr="00F318C5">
        <w:rPr>
          <w:rFonts w:ascii="Cera Pro" w:hAnsi="Cera Pro" w:cs="Calibri"/>
          <w:color w:val="000000"/>
          <w:sz w:val="18"/>
          <w:szCs w:val="18"/>
          <w:lang w:val="sr-Latn-RS"/>
        </w:rPr>
        <w:t>Prevoz se obavlja turističkim autobusima (klima i audio/video oprema).</w:t>
      </w:r>
    </w:p>
    <w:p w14:paraId="21A21DED"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color w:val="000000"/>
          <w:sz w:val="18"/>
          <w:szCs w:val="18"/>
          <w:lang w:val="sr-Latn-RS"/>
        </w:rPr>
      </w:pPr>
      <w:r w:rsidRPr="00F318C5">
        <w:rPr>
          <w:rFonts w:ascii="Cera Pro" w:hAnsi="Cera Pro" w:cs="Calibri"/>
          <w:color w:val="000000"/>
          <w:sz w:val="18"/>
          <w:szCs w:val="18"/>
          <w:lang w:val="sr-Latn-RS"/>
        </w:rPr>
        <w:t>Agencija pravi raspored sedenja u autobusu, uzimajući u obzir redosled uplata, starost putnika, porodice sa decom, posebne potrebe putnika. Prvi red sedišta su službena sedišta i ako nema potrebe, ne izdaju se putnicima.</w:t>
      </w:r>
    </w:p>
    <w:p w14:paraId="6362DCF8"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color w:val="000000"/>
          <w:sz w:val="18"/>
          <w:szCs w:val="18"/>
          <w:lang w:val="sr-Latn-RS"/>
        </w:rPr>
        <w:t xml:space="preserve">Organizator putovanja ne garantuje redni broj sedišta u autobusu. </w:t>
      </w:r>
      <w:r w:rsidRPr="00F318C5">
        <w:rPr>
          <w:rFonts w:ascii="Cera Pro" w:hAnsi="Cera Pro" w:cs="Calibri"/>
          <w:bCs/>
          <w:color w:val="000000"/>
          <w:sz w:val="18"/>
          <w:szCs w:val="18"/>
          <w:lang w:val="sr-Latn-RS"/>
        </w:rPr>
        <w:t>Putnik će prihvatiti bilo koje sedište koje mu agencija odredi.</w:t>
      </w:r>
    </w:p>
    <w:p w14:paraId="62C4080F"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bCs/>
          <w:color w:val="000000"/>
          <w:sz w:val="18"/>
          <w:szCs w:val="18"/>
          <w:lang w:val="sr-Latn-RS"/>
        </w:rPr>
        <w:t xml:space="preserve">Moguć je ulazak i izlazak putnika na svim benzinskim pumpama, restoranima, motelima i drugim mestima </w:t>
      </w:r>
      <w:proofErr w:type="spellStart"/>
      <w:r w:rsidRPr="00F318C5">
        <w:rPr>
          <w:rFonts w:ascii="Cera Pro" w:hAnsi="Cera Pro" w:cs="Calibri"/>
          <w:bCs/>
          <w:color w:val="000000"/>
          <w:sz w:val="18"/>
          <w:szCs w:val="18"/>
          <w:lang w:val="sr-Latn-RS"/>
        </w:rPr>
        <w:t>predviđenim</w:t>
      </w:r>
      <w:proofErr w:type="spellEnd"/>
      <w:r w:rsidRPr="00F318C5">
        <w:rPr>
          <w:rFonts w:ascii="Cera Pro" w:hAnsi="Cera Pro" w:cs="Calibri"/>
          <w:bCs/>
          <w:color w:val="000000"/>
          <w:sz w:val="18"/>
          <w:szCs w:val="18"/>
          <w:lang w:val="sr-Latn-RS"/>
        </w:rPr>
        <w:t xml:space="preserve"> za stajanje na glavnim saobraćajnicama. Zbog bezbednosti putnika, zabranjeno je zaustavljanje autobusa na petljama, kružnom toku ili u </w:t>
      </w:r>
      <w:proofErr w:type="spellStart"/>
      <w:r w:rsidRPr="00F318C5">
        <w:rPr>
          <w:rFonts w:ascii="Cera Pro" w:hAnsi="Cera Pro" w:cs="Calibri"/>
          <w:bCs/>
          <w:color w:val="000000"/>
          <w:sz w:val="18"/>
          <w:szCs w:val="18"/>
          <w:lang w:val="sr-Latn-RS"/>
        </w:rPr>
        <w:t>zaustavnoj</w:t>
      </w:r>
      <w:proofErr w:type="spellEnd"/>
      <w:r w:rsidRPr="00F318C5">
        <w:rPr>
          <w:rFonts w:ascii="Cera Pro" w:hAnsi="Cera Pro" w:cs="Calibri"/>
          <w:bCs/>
          <w:color w:val="000000"/>
          <w:sz w:val="18"/>
          <w:szCs w:val="18"/>
          <w:lang w:val="sr-Latn-RS"/>
        </w:rPr>
        <w:t xml:space="preserve"> traci autoputa. </w:t>
      </w:r>
    </w:p>
    <w:p w14:paraId="15760BDB"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color w:val="000000"/>
          <w:sz w:val="18"/>
          <w:szCs w:val="18"/>
          <w:lang w:val="sr-Latn-RS"/>
        </w:rPr>
      </w:pPr>
      <w:r w:rsidRPr="00F318C5">
        <w:rPr>
          <w:rFonts w:ascii="Cera Pro" w:hAnsi="Cera Pro" w:cs="Calibri"/>
          <w:color w:val="000000"/>
          <w:sz w:val="18"/>
          <w:szCs w:val="18"/>
          <w:lang w:val="sr-Latn-RS"/>
        </w:rPr>
        <w:t>Zaustavljanje radi odmora putnika je na 3-4h vožnje, z</w:t>
      </w:r>
      <w:r w:rsidRPr="00F318C5">
        <w:rPr>
          <w:rFonts w:ascii="Cera Pro" w:eastAsia="Times New Roman" w:hAnsi="Cera Pro" w:cs="Calibri"/>
          <w:color w:val="000000"/>
          <w:sz w:val="18"/>
          <w:szCs w:val="18"/>
          <w:lang w:val="sr-Latn-RS" w:eastAsia="sr-Latn-RS"/>
        </w:rPr>
        <w:t>austavljanja su na usputnim stajalištima ili benzinskim pumpama, u zavisnosti od uslova na putu i raspoloživosti kapaciteta stajališta.</w:t>
      </w:r>
      <w:r w:rsidRPr="00F318C5">
        <w:rPr>
          <w:rFonts w:ascii="Cera Pro" w:hAnsi="Cera Pro" w:cs="Calibri"/>
          <w:color w:val="000000"/>
          <w:sz w:val="18"/>
          <w:szCs w:val="18"/>
          <w:lang w:val="sr-Latn-RS"/>
        </w:rPr>
        <w:t xml:space="preserve"> Plan putovanja, učestalost i mesto pravljenja pauza je utvrđeno </w:t>
      </w:r>
      <w:r w:rsidRPr="00F318C5">
        <w:rPr>
          <w:rFonts w:ascii="Cera Pro" w:hAnsi="Cera Pro" w:cs="Calibri"/>
          <w:color w:val="000000"/>
          <w:sz w:val="18"/>
          <w:szCs w:val="18"/>
          <w:lang w:val="sr-Latn-RS"/>
        </w:rPr>
        <w:lastRenderedPageBreak/>
        <w:t xml:space="preserve">u agenciji i nije uvek moguće sprovesti u idealnim uslovima zbog raznih činilaca koje nije moguće kontrolisati (gužva na granicama, zastoji na putu…). </w:t>
      </w:r>
    </w:p>
    <w:p w14:paraId="6CB19351"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color w:val="000000"/>
          <w:sz w:val="18"/>
          <w:szCs w:val="18"/>
          <w:lang w:val="sr-Latn-RS"/>
        </w:rPr>
      </w:pPr>
      <w:r w:rsidRPr="00F318C5">
        <w:rPr>
          <w:rFonts w:ascii="Cera Pro" w:hAnsi="Cera Pro" w:cs="Calibri"/>
          <w:color w:val="000000"/>
          <w:sz w:val="18"/>
          <w:szCs w:val="18"/>
          <w:lang w:val="sr-Latn-RS"/>
        </w:rPr>
        <w:t xml:space="preserve">Ukoliko pratilac grupe proceni da je putovanje u zakašnjenju ili je gužva na graničnim prelazima veća od </w:t>
      </w:r>
      <w:proofErr w:type="spellStart"/>
      <w:r w:rsidRPr="00F318C5">
        <w:rPr>
          <w:rFonts w:ascii="Cera Pro" w:hAnsi="Cera Pro" w:cs="Calibri"/>
          <w:color w:val="000000"/>
          <w:sz w:val="18"/>
          <w:szCs w:val="18"/>
          <w:lang w:val="sr-Latn-RS"/>
        </w:rPr>
        <w:t>uobičajne</w:t>
      </w:r>
      <w:proofErr w:type="spellEnd"/>
      <w:r w:rsidRPr="00F318C5">
        <w:rPr>
          <w:rFonts w:ascii="Cera Pro" w:hAnsi="Cera Pro" w:cs="Calibri"/>
          <w:color w:val="000000"/>
          <w:sz w:val="18"/>
          <w:szCs w:val="18"/>
          <w:lang w:val="sr-Latn-RS"/>
        </w:rPr>
        <w:t>, može doneti odluku a u vezi sa Zakonom propisanim uslovima prevoza putnika u drumskom saobraćaju, da ne napravi ili skrati predviđene pauze (uključujući i FREE SHOP).</w:t>
      </w:r>
    </w:p>
    <w:p w14:paraId="736D848E"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bCs/>
          <w:color w:val="000000"/>
          <w:sz w:val="18"/>
          <w:szCs w:val="18"/>
          <w:lang w:val="sr-Latn-RS"/>
        </w:rPr>
        <w:t>Agencija ne snosi odgovornost u slučaju zaboravljenih stvari u autobusu i zamene ili izgubljenog prtljaga.</w:t>
      </w:r>
    </w:p>
    <w:p w14:paraId="4B833EC9" w14:textId="77777777" w:rsidR="00EB4D89" w:rsidRPr="00F318C5" w:rsidRDefault="00EB4D89" w:rsidP="00EB4D89">
      <w:pPr>
        <w:pStyle w:val="ListParagraph"/>
        <w:numPr>
          <w:ilvl w:val="0"/>
          <w:numId w:val="10"/>
        </w:numPr>
        <w:spacing w:after="0" w:line="240" w:lineRule="auto"/>
        <w:ind w:left="142" w:hanging="153"/>
        <w:rPr>
          <w:rFonts w:ascii="Cera Pro" w:hAnsi="Cera Pro" w:cs="Calibri"/>
          <w:bCs/>
          <w:color w:val="000000"/>
          <w:sz w:val="18"/>
          <w:szCs w:val="18"/>
          <w:lang w:val="sr-Latn-RS"/>
        </w:rPr>
      </w:pPr>
      <w:r w:rsidRPr="00F318C5">
        <w:rPr>
          <w:rFonts w:ascii="Cera Pro" w:hAnsi="Cera Pro" w:cs="Calibri"/>
          <w:bCs/>
          <w:color w:val="000000"/>
          <w:sz w:val="18"/>
          <w:szCs w:val="18"/>
          <w:lang w:val="sr-Latn-RS"/>
        </w:rPr>
        <w:t>Toalet u autobusima po pravilu nije u upotrebi.</w:t>
      </w:r>
    </w:p>
    <w:p w14:paraId="050C80F6" w14:textId="77777777" w:rsidR="00EB4D89" w:rsidRPr="00F318C5" w:rsidRDefault="00EB4D89" w:rsidP="00EB4D89">
      <w:pPr>
        <w:pStyle w:val="ListParagraph"/>
        <w:numPr>
          <w:ilvl w:val="0"/>
          <w:numId w:val="10"/>
        </w:numPr>
        <w:spacing w:after="0" w:line="240" w:lineRule="auto"/>
        <w:ind w:left="142" w:hanging="142"/>
        <w:rPr>
          <w:rFonts w:ascii="Cera Pro" w:hAnsi="Cera Pro" w:cs="Calibri"/>
          <w:bCs/>
          <w:color w:val="000000"/>
          <w:sz w:val="18"/>
          <w:szCs w:val="18"/>
          <w:lang w:val="sr-Latn-RS"/>
        </w:rPr>
      </w:pPr>
      <w:r w:rsidRPr="00F318C5">
        <w:rPr>
          <w:rFonts w:ascii="Cera Pro" w:hAnsi="Cera Pro" w:cs="Calibri"/>
          <w:bCs/>
          <w:color w:val="000000"/>
          <w:sz w:val="18"/>
          <w:szCs w:val="18"/>
          <w:lang w:val="sr-Latn-RS"/>
        </w:rPr>
        <w:t>U autobusu je zabranjeno pušenje, konzumiranje alkohola i opojnih sredstava. U slučaju nepoštovanja ovih odredbi, pratilac grupe će uskratiti dalji prevoz putniku.</w:t>
      </w:r>
    </w:p>
    <w:p w14:paraId="4BBC0BF9" w14:textId="77777777" w:rsidR="00EB4D89" w:rsidRPr="00061B43" w:rsidRDefault="00EB4D89" w:rsidP="00EB4D89">
      <w:pPr>
        <w:pStyle w:val="ListParagraph"/>
        <w:numPr>
          <w:ilvl w:val="0"/>
          <w:numId w:val="15"/>
        </w:numPr>
        <w:spacing w:after="100" w:line="240" w:lineRule="auto"/>
        <w:ind w:left="142" w:hanging="153"/>
        <w:rPr>
          <w:rFonts w:ascii="Cera Pro" w:hAnsi="Cera Pro" w:cs="Calibri"/>
          <w:color w:val="000000"/>
          <w:sz w:val="20"/>
          <w:szCs w:val="20"/>
          <w:lang w:val="sr-Latn-RS"/>
        </w:rPr>
      </w:pPr>
      <w:r w:rsidRPr="00F318C5">
        <w:rPr>
          <w:rFonts w:ascii="Cera Pro" w:hAnsi="Cera Pro" w:cs="Calibri"/>
          <w:color w:val="000000"/>
          <w:sz w:val="18"/>
          <w:szCs w:val="18"/>
          <w:lang w:val="sr-Latn-RS"/>
        </w:rPr>
        <w:t xml:space="preserve">Zbog poštovanja satnica </w:t>
      </w:r>
      <w:proofErr w:type="spellStart"/>
      <w:r w:rsidRPr="00F318C5">
        <w:rPr>
          <w:rFonts w:ascii="Cera Pro" w:hAnsi="Cera Pro" w:cs="Calibri"/>
          <w:color w:val="000000"/>
          <w:sz w:val="18"/>
          <w:szCs w:val="18"/>
          <w:lang w:val="sr-Latn-RS"/>
        </w:rPr>
        <w:t>predviđenih</w:t>
      </w:r>
      <w:proofErr w:type="spellEnd"/>
      <w:r w:rsidRPr="00F318C5">
        <w:rPr>
          <w:rFonts w:ascii="Cera Pro" w:hAnsi="Cera Pro" w:cs="Calibri"/>
          <w:color w:val="000000"/>
          <w:sz w:val="18"/>
          <w:szCs w:val="18"/>
          <w:lang w:val="sr-Latn-RS"/>
        </w:rPr>
        <w:t xml:space="preserve"> programom putovanja ne garantujemo mogućnost zadržavanja na granici koja predstavlja izlazak iz Evropske Unije, radi overe računa i povraćaja poreza iz Evropske Unije (TAX FREE).</w:t>
      </w:r>
    </w:p>
    <w:p w14:paraId="0824288D" w14:textId="77777777" w:rsidR="00EB4D89" w:rsidRPr="00006FCE" w:rsidRDefault="00EB4D89" w:rsidP="00EB4D89">
      <w:pPr>
        <w:ind w:hanging="142"/>
        <w:rPr>
          <w:rFonts w:ascii="Cera Pro" w:hAnsi="Cera Pro" w:cs="Calibri"/>
          <w:b/>
          <w:bCs/>
          <w:color w:val="16B6B6"/>
          <w:sz w:val="20"/>
          <w:szCs w:val="20"/>
          <w:lang w:val="sr-Latn-RS"/>
        </w:rPr>
      </w:pPr>
      <w:r w:rsidRPr="00006FCE">
        <w:rPr>
          <w:rFonts w:ascii="Cera Pro" w:hAnsi="Cera Pro" w:cs="Calibri"/>
          <w:b/>
          <w:bCs/>
          <w:color w:val="16B6B6"/>
          <w:sz w:val="20"/>
          <w:szCs w:val="20"/>
          <w:lang w:val="sr-Latn-RS"/>
        </w:rPr>
        <w:t>OSTALE VAŽNE NAPOMENE:</w:t>
      </w:r>
    </w:p>
    <w:p w14:paraId="03108187" w14:textId="25BFCF7A" w:rsidR="00AB3555" w:rsidRPr="00061B43" w:rsidRDefault="00AB3555" w:rsidP="00EB4D89">
      <w:pPr>
        <w:ind w:hanging="142"/>
        <w:rPr>
          <w:rFonts w:ascii="Cera Pro" w:hAnsi="Cera Pro" w:cs="Calibri"/>
          <w:b/>
          <w:bCs/>
          <w:color w:val="783DFF"/>
          <w:sz w:val="20"/>
          <w:szCs w:val="20"/>
          <w:lang w:val="sr-Latn-RS"/>
        </w:rPr>
      </w:pPr>
      <w:r w:rsidRPr="00061B43">
        <w:rPr>
          <w:rFonts w:ascii="Cera Pro" w:hAnsi="Cera Pro"/>
          <w:noProof/>
        </w:rPr>
        <w:drawing>
          <wp:inline distT="0" distB="0" distL="0" distR="0" wp14:anchorId="03AAA092" wp14:editId="1CF0078F">
            <wp:extent cx="6691630" cy="433070"/>
            <wp:effectExtent l="0" t="0" r="0" b="5080"/>
            <wp:docPr id="5323292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91630" cy="433070"/>
                    </a:xfrm>
                    <a:prstGeom prst="rect">
                      <a:avLst/>
                    </a:prstGeom>
                    <a:noFill/>
                    <a:ln>
                      <a:noFill/>
                    </a:ln>
                  </pic:spPr>
                </pic:pic>
              </a:graphicData>
            </a:graphic>
          </wp:inline>
        </w:drawing>
      </w:r>
    </w:p>
    <w:p w14:paraId="6E345B92"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 xml:space="preserve">Organizator putovanja zadržava pravo promene programa usled nepredviđenih objektivnih okolnosti (npr. gužva na graničnim prelazima, gužva u saobraćaju, zatvaranje nekih od lokaliteta </w:t>
      </w:r>
      <w:proofErr w:type="spellStart"/>
      <w:r w:rsidRPr="00061B43">
        <w:rPr>
          <w:rFonts w:ascii="Cera Pro" w:hAnsi="Cera Pro" w:cs="Calibri"/>
          <w:color w:val="000000"/>
          <w:sz w:val="18"/>
          <w:szCs w:val="18"/>
          <w:lang w:val="sr-Latn-RS"/>
        </w:rPr>
        <w:t>predviđenih</w:t>
      </w:r>
      <w:proofErr w:type="spellEnd"/>
      <w:r w:rsidRPr="00061B43">
        <w:rPr>
          <w:rFonts w:ascii="Cera Pro" w:hAnsi="Cera Pro" w:cs="Calibri"/>
          <w:color w:val="000000"/>
          <w:sz w:val="18"/>
          <w:szCs w:val="18"/>
          <w:lang w:val="sr-Latn-RS"/>
        </w:rPr>
        <w:t xml:space="preserve"> za obilazak...).</w:t>
      </w:r>
    </w:p>
    <w:p w14:paraId="69A9F2A3"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Validan je samo pisani program putovanja istaknut u prostorijama agencije i na sajtu organizatora putovanja.</w:t>
      </w:r>
    </w:p>
    <w:p w14:paraId="37CE4822"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Potpisnik Ugovora o putovanju ili predstavnici grupe putnika obavezni su da sve putnike upoznaju sa ugovorenim programom putovanja, uslovima plaćanja i Opštim uslovima putovanja organizatora putovanja.</w:t>
      </w:r>
    </w:p>
    <w:p w14:paraId="7FB20FEC"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 xml:space="preserve">Putnik je lično odgovoran za ispravnost sopstvenih dokumenata i podataka datih u agenciji. Svojim potpisom korisnik potvrđuje da je lične podatke ugovarača i saputnika stavio dobrovoljno na raspolaganje agenciji i dopušta da se isti koriste i učine dostupnim trećim licima </w:t>
      </w:r>
      <w:proofErr w:type="spellStart"/>
      <w:r w:rsidRPr="00061B43">
        <w:rPr>
          <w:rFonts w:ascii="Cera Pro" w:hAnsi="Cera Pro" w:cs="Calibri"/>
          <w:color w:val="000000"/>
          <w:sz w:val="18"/>
          <w:szCs w:val="18"/>
          <w:lang w:val="sr-Latn-RS"/>
        </w:rPr>
        <w:t>iskučivo</w:t>
      </w:r>
      <w:proofErr w:type="spellEnd"/>
      <w:r w:rsidRPr="00061B43">
        <w:rPr>
          <w:rFonts w:ascii="Cera Pro" w:hAnsi="Cera Pro" w:cs="Calibri"/>
          <w:color w:val="000000"/>
          <w:sz w:val="18"/>
          <w:szCs w:val="18"/>
          <w:lang w:val="sr-Latn-RS"/>
        </w:rPr>
        <w:t xml:space="preserve"> u cilju zaštite njegovih interesa u svim poslovima vezanim za realizaciju ovog putovanja. Agencija se obavezuje da podatke čuva kao poverljive u skladu sa Zakonom o zaštiti podataka o ličnosti.</w:t>
      </w:r>
    </w:p>
    <w:p w14:paraId="6D19CD30"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 xml:space="preserve">Organizator putovanja zadržava pravo da putem LAST MINUTE ponude proda svoje slobodne </w:t>
      </w:r>
      <w:proofErr w:type="spellStart"/>
      <w:r w:rsidRPr="00061B43">
        <w:rPr>
          <w:rFonts w:ascii="Cera Pro" w:hAnsi="Cera Pro" w:cs="Calibri"/>
          <w:color w:val="000000"/>
          <w:sz w:val="18"/>
          <w:szCs w:val="18"/>
          <w:lang w:val="sr-Latn-RS"/>
        </w:rPr>
        <w:t>kapacietete</w:t>
      </w:r>
      <w:proofErr w:type="spellEnd"/>
      <w:r w:rsidRPr="00061B43">
        <w:rPr>
          <w:rFonts w:ascii="Cera Pro" w:hAnsi="Cera Pro" w:cs="Calibri"/>
          <w:color w:val="000000"/>
          <w:sz w:val="18"/>
          <w:szCs w:val="18"/>
          <w:lang w:val="sr-Latn-RS"/>
        </w:rPr>
        <w:t xml:space="preserve"> po cenama koje se razlikuju od prikazanih u cenovniku. Stranke koje su uplatile aranžman po cenama iz cenovnika nemaju pravo da potražuju nadoknadu na ime </w:t>
      </w:r>
      <w:proofErr w:type="spellStart"/>
      <w:r w:rsidRPr="00061B43">
        <w:rPr>
          <w:rFonts w:ascii="Cera Pro" w:hAnsi="Cera Pro" w:cs="Calibri"/>
          <w:color w:val="000000"/>
          <w:sz w:val="18"/>
          <w:szCs w:val="18"/>
          <w:lang w:val="sr-Latn-RS"/>
        </w:rPr>
        <w:t>razilke</w:t>
      </w:r>
      <w:proofErr w:type="spellEnd"/>
      <w:r w:rsidRPr="00061B43">
        <w:rPr>
          <w:rFonts w:ascii="Cera Pro" w:hAnsi="Cera Pro" w:cs="Calibri"/>
          <w:color w:val="000000"/>
          <w:sz w:val="18"/>
          <w:szCs w:val="18"/>
          <w:lang w:val="sr-Latn-RS"/>
        </w:rPr>
        <w:t xml:space="preserve"> u ceni.</w:t>
      </w:r>
    </w:p>
    <w:p w14:paraId="11E19F67"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bCs/>
          <w:color w:val="000000"/>
          <w:sz w:val="18"/>
          <w:szCs w:val="18"/>
          <w:lang w:val="sr-Latn-RS"/>
        </w:rPr>
        <w:t>Svaki putnik mora biti svestan da je u toku putovanja član grupe i shodno tome se treba ponašati.</w:t>
      </w:r>
    </w:p>
    <w:p w14:paraId="17ACFABA"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Usled državnih i verskih praznika na određenoj destinaciji, postoji mogućnost da neki od lokaliteta, restorana, prodavnica, tržnih centara, muzeja, ne rade.</w:t>
      </w:r>
    </w:p>
    <w:p w14:paraId="621B6FE9"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Dužina trajanja slobodnih vremena za individualne aktivnosti tokom programa putovanja zavisi od objektivnih okolnosti (npr. dužine trajanja obilaska, termina polazaka, vremena dolaska i daljeg rasporeda u aranžmanu).</w:t>
      </w:r>
    </w:p>
    <w:p w14:paraId="51A11C47"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Sva vremena u programima putovanja su data po lokalnom vremenu zemlje u kojoj se boravi.</w:t>
      </w:r>
    </w:p>
    <w:p w14:paraId="2CC6B971"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iCs/>
          <w:color w:val="000000"/>
          <w:sz w:val="18"/>
          <w:szCs w:val="18"/>
          <w:lang w:val="sr-Latn-RS"/>
        </w:rPr>
      </w:pPr>
      <w:r w:rsidRPr="00061B43">
        <w:rPr>
          <w:rFonts w:ascii="Cera Pro" w:hAnsi="Cera Pro" w:cs="Calibri"/>
          <w:iCs/>
          <w:color w:val="000000"/>
          <w:sz w:val="18"/>
          <w:szCs w:val="18"/>
          <w:lang w:val="sr-Latn-RS"/>
        </w:rPr>
        <w:t>Za prelazak državne granice maloletno lice, državljanin Republike Srbije do navršene 16. godine života, kada putuje samo ili u pratnji drugog lica koje mu nije roditelj ili zakonski zastupnik, mora posedovati overenu saglasnost oba roditelja, ako zajednički vrše roditeljsko pravo, ili zakonskog zastupnika. Maloletno lice ne mora posedovati overenu saglasnost oba roditelja, ako zajednički ne vrše roditeljsko pravo, već to pravo vrši jedan od roditelja samostalno. U tom slučaju mora posedovati overenu saglasnost (samo) onog roditelja koji samostalno vrši roditeljsko pravo.</w:t>
      </w:r>
    </w:p>
    <w:p w14:paraId="5EC5023C"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Uslov za realizaciju ovog putovanja je da putnik poseduje biometrijski pasoš. Za ulazak u EU pasoš treba da važi minimum 3 meseca od dana povratka sa putovanja, za Republiku Tursku minimum 6 meseci od dana povratka sa putovanja.</w:t>
      </w:r>
    </w:p>
    <w:p w14:paraId="46F39E00"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Putnici koji poseduju inostrani pasoš dužni su sami da se informišu kod nadležnog konzulata o uslovima koji važe za odredišnu ili tranzitnu zemlju (</w:t>
      </w:r>
      <w:proofErr w:type="spellStart"/>
      <w:r w:rsidRPr="00061B43">
        <w:rPr>
          <w:rFonts w:ascii="Cera Pro" w:hAnsi="Cera Pro" w:cs="Calibri"/>
          <w:color w:val="000000"/>
          <w:sz w:val="18"/>
          <w:szCs w:val="18"/>
          <w:lang w:val="sr-Latn-RS"/>
        </w:rPr>
        <w:t>vizni</w:t>
      </w:r>
      <w:proofErr w:type="spellEnd"/>
      <w:r w:rsidRPr="00061B43">
        <w:rPr>
          <w:rFonts w:ascii="Cera Pro" w:hAnsi="Cera Pro" w:cs="Calibri"/>
          <w:color w:val="000000"/>
          <w:sz w:val="18"/>
          <w:szCs w:val="18"/>
          <w:lang w:val="sr-Latn-RS"/>
        </w:rPr>
        <w:t xml:space="preserve">, carinski, zdravstveni i dr.) i da sami blagovremeno i uredno obezbede potrebne uslove i isprave. </w:t>
      </w:r>
    </w:p>
    <w:p w14:paraId="0B01368D" w14:textId="77777777" w:rsidR="00EB4D89" w:rsidRPr="00061B43" w:rsidRDefault="00EB4D89" w:rsidP="00EB4D89">
      <w:pPr>
        <w:pStyle w:val="ListParagraph"/>
        <w:numPr>
          <w:ilvl w:val="0"/>
          <w:numId w:val="15"/>
        </w:numPr>
        <w:spacing w:after="0" w:line="240" w:lineRule="auto"/>
        <w:ind w:left="142" w:hanging="152"/>
        <w:rPr>
          <w:rFonts w:ascii="Cera Pro" w:hAnsi="Cera Pro" w:cs="Calibri"/>
          <w:color w:val="000000"/>
          <w:sz w:val="18"/>
          <w:szCs w:val="18"/>
          <w:lang w:val="sr-Latn-RS"/>
        </w:rPr>
      </w:pPr>
      <w:r w:rsidRPr="00061B43">
        <w:rPr>
          <w:rFonts w:ascii="Cera Pro" w:hAnsi="Cera Pro" w:cs="Calibri"/>
          <w:color w:val="000000"/>
          <w:sz w:val="18"/>
          <w:szCs w:val="18"/>
          <w:lang w:val="sr-Latn-RS"/>
        </w:rPr>
        <w:t xml:space="preserve">Preporuka je, da se putnici informišu o uslovima ulaska u zemlje Evropske unije (potrebna novčana sredstva za boravak, zdravstveno osiguranje, potvrde o smeštaju ...) na web-stranici Delegacije Evropske unije u Srbiji </w:t>
      </w:r>
      <w:hyperlink r:id="rId16" w:history="1">
        <w:r w:rsidRPr="00061B43">
          <w:rPr>
            <w:rStyle w:val="Hyperlink"/>
            <w:rFonts w:ascii="Cera Pro" w:hAnsi="Cera Pro" w:cs="Calibri"/>
            <w:color w:val="000000"/>
            <w:sz w:val="18"/>
            <w:szCs w:val="18"/>
            <w:lang w:val="sr-Latn-RS"/>
          </w:rPr>
          <w:t>www.europa.rs</w:t>
        </w:r>
      </w:hyperlink>
      <w:r w:rsidRPr="00061B43">
        <w:rPr>
          <w:rFonts w:ascii="Cera Pro" w:hAnsi="Cera Pro" w:cs="Calibri"/>
          <w:color w:val="000000"/>
          <w:sz w:val="18"/>
          <w:szCs w:val="18"/>
          <w:lang w:val="sr-Latn-RS"/>
        </w:rPr>
        <w:t xml:space="preserve"> ili u ambasadi ili konzulatu zemlje u koju putuju. Agencija ne snosi odgovornost i neće izvršiti povraćaj novca u slučaju da pogranične vlasti onemoguće putniku ulaz na teritoriju Evropske unije. </w:t>
      </w:r>
    </w:p>
    <w:p w14:paraId="48967CD0" w14:textId="77777777" w:rsidR="0010060F" w:rsidRPr="00061B43" w:rsidRDefault="00EB4D89" w:rsidP="00EB4D89">
      <w:pPr>
        <w:pStyle w:val="ListParagraph"/>
        <w:numPr>
          <w:ilvl w:val="0"/>
          <w:numId w:val="15"/>
        </w:numPr>
        <w:spacing w:after="100" w:line="240" w:lineRule="auto"/>
        <w:ind w:left="142" w:hanging="153"/>
        <w:rPr>
          <w:rFonts w:ascii="Cera Pro" w:hAnsi="Cera Pro"/>
          <w:sz w:val="18"/>
          <w:szCs w:val="18"/>
        </w:rPr>
      </w:pPr>
      <w:r w:rsidRPr="00061B43">
        <w:rPr>
          <w:rFonts w:ascii="Cera Pro" w:hAnsi="Cera Pro" w:cs="Calibri"/>
          <w:color w:val="000000"/>
          <w:sz w:val="18"/>
          <w:szCs w:val="18"/>
          <w:lang w:val="sr-Latn-RS"/>
        </w:rPr>
        <w:t xml:space="preserve">Usled nedovoljnog broja putnika organizator putovanja ima pravo </w:t>
      </w:r>
      <w:r w:rsidR="00233890" w:rsidRPr="00061B43">
        <w:rPr>
          <w:rFonts w:ascii="Cera Pro" w:hAnsi="Cera Pro" w:cs="Calibri"/>
          <w:color w:val="000000"/>
          <w:sz w:val="18"/>
          <w:szCs w:val="18"/>
          <w:lang w:val="sr-Latn-RS"/>
        </w:rPr>
        <w:t xml:space="preserve">prevoz izvrši minibusom ili </w:t>
      </w:r>
      <w:r w:rsidRPr="00061B43">
        <w:rPr>
          <w:rFonts w:ascii="Cera Pro" w:hAnsi="Cera Pro" w:cs="Calibri"/>
          <w:color w:val="000000"/>
          <w:sz w:val="18"/>
          <w:szCs w:val="18"/>
          <w:lang w:val="sr-Latn-RS"/>
        </w:rPr>
        <w:t>da otkaže putovanje, najkasnije 3 dana pre polaska.</w:t>
      </w:r>
      <w:r w:rsidR="00233890" w:rsidRPr="00061B43">
        <w:rPr>
          <w:rFonts w:ascii="Cera Pro" w:hAnsi="Cera Pro" w:cs="Calibri"/>
          <w:color w:val="000000"/>
          <w:sz w:val="18"/>
          <w:szCs w:val="18"/>
          <w:lang w:val="sr-Latn-RS"/>
        </w:rPr>
        <w:t xml:space="preserve"> </w:t>
      </w:r>
    </w:p>
    <w:p w14:paraId="503F1D3D" w14:textId="77777777" w:rsidR="0010060F" w:rsidRPr="00006FCE" w:rsidRDefault="0010060F" w:rsidP="0010060F">
      <w:pPr>
        <w:jc w:val="center"/>
        <w:rPr>
          <w:rFonts w:ascii="Cera Pro" w:hAnsi="Cera Pro"/>
          <w:b/>
          <w:color w:val="16B6B6"/>
          <w:lang w:val="sr-Cyrl-RS"/>
        </w:rPr>
      </w:pPr>
      <w:proofErr w:type="spellStart"/>
      <w:r w:rsidRPr="00006FCE">
        <w:rPr>
          <w:rFonts w:ascii="Cera Pro" w:hAnsi="Cera Pro"/>
          <w:b/>
          <w:color w:val="16B6B6"/>
          <w:lang w:val="sr-Cyrl-RS"/>
        </w:rPr>
        <w:t>Program</w:t>
      </w:r>
      <w:proofErr w:type="spellEnd"/>
      <w:r w:rsidRPr="00006FCE">
        <w:rPr>
          <w:rFonts w:ascii="Cera Pro" w:hAnsi="Cera Pro"/>
          <w:b/>
          <w:color w:val="16B6B6"/>
          <w:lang w:val="sr-Cyrl-RS"/>
        </w:rPr>
        <w:t xml:space="preserve"> </w:t>
      </w:r>
      <w:proofErr w:type="spellStart"/>
      <w:r w:rsidRPr="00006FCE">
        <w:rPr>
          <w:rFonts w:ascii="Cera Pro" w:hAnsi="Cera Pro"/>
          <w:b/>
          <w:color w:val="16B6B6"/>
          <w:lang w:val="sr-Cyrl-RS"/>
        </w:rPr>
        <w:t>je</w:t>
      </w:r>
      <w:proofErr w:type="spellEnd"/>
      <w:r w:rsidRPr="00006FCE">
        <w:rPr>
          <w:rFonts w:ascii="Cera Pro" w:hAnsi="Cera Pro"/>
          <w:b/>
          <w:color w:val="16B6B6"/>
          <w:lang w:val="sr-Cyrl-RS"/>
        </w:rPr>
        <w:t xml:space="preserve"> </w:t>
      </w:r>
      <w:proofErr w:type="spellStart"/>
      <w:r w:rsidRPr="00006FCE">
        <w:rPr>
          <w:rFonts w:ascii="Cera Pro" w:hAnsi="Cera Pro"/>
          <w:b/>
          <w:color w:val="16B6B6"/>
          <w:lang w:val="sr-Cyrl-RS"/>
        </w:rPr>
        <w:t>rađen</w:t>
      </w:r>
      <w:proofErr w:type="spellEnd"/>
      <w:r w:rsidRPr="00006FCE">
        <w:rPr>
          <w:rFonts w:ascii="Cera Pro" w:hAnsi="Cera Pro"/>
          <w:b/>
          <w:color w:val="16B6B6"/>
          <w:lang w:val="sr-Cyrl-RS"/>
        </w:rPr>
        <w:t xml:space="preserve"> na </w:t>
      </w:r>
      <w:proofErr w:type="spellStart"/>
      <w:r w:rsidRPr="00006FCE">
        <w:rPr>
          <w:rFonts w:ascii="Cera Pro" w:hAnsi="Cera Pro"/>
          <w:b/>
          <w:color w:val="16B6B6"/>
          <w:lang w:val="sr-Cyrl-RS"/>
        </w:rPr>
        <w:t>bazi</w:t>
      </w:r>
      <w:proofErr w:type="spellEnd"/>
      <w:r w:rsidRPr="00006FCE">
        <w:rPr>
          <w:rFonts w:ascii="Cera Pro" w:hAnsi="Cera Pro"/>
          <w:b/>
          <w:color w:val="16B6B6"/>
          <w:lang w:val="sr-Cyrl-RS"/>
        </w:rPr>
        <w:t xml:space="preserve"> </w:t>
      </w:r>
      <w:proofErr w:type="spellStart"/>
      <w:r w:rsidRPr="00006FCE">
        <w:rPr>
          <w:rFonts w:ascii="Cera Pro" w:hAnsi="Cera Pro"/>
          <w:b/>
          <w:color w:val="16B6B6"/>
          <w:lang w:val="sr-Cyrl-RS"/>
        </w:rPr>
        <w:t>minimum</w:t>
      </w:r>
      <w:proofErr w:type="spellEnd"/>
      <w:r w:rsidRPr="00006FCE">
        <w:rPr>
          <w:rFonts w:ascii="Cera Pro" w:hAnsi="Cera Pro"/>
          <w:b/>
          <w:color w:val="16B6B6"/>
          <w:lang w:val="sr-Cyrl-RS"/>
        </w:rPr>
        <w:t xml:space="preserve"> 45 </w:t>
      </w:r>
      <w:proofErr w:type="spellStart"/>
      <w:r w:rsidRPr="00006FCE">
        <w:rPr>
          <w:rFonts w:ascii="Cera Pro" w:hAnsi="Cera Pro"/>
          <w:b/>
          <w:color w:val="16B6B6"/>
          <w:lang w:val="sr-Cyrl-RS"/>
        </w:rPr>
        <w:t>prijavljenih</w:t>
      </w:r>
      <w:proofErr w:type="spellEnd"/>
      <w:r w:rsidRPr="00006FCE">
        <w:rPr>
          <w:rFonts w:ascii="Cera Pro" w:hAnsi="Cera Pro"/>
          <w:b/>
          <w:color w:val="16B6B6"/>
          <w:lang w:val="sr-Cyrl-RS"/>
        </w:rPr>
        <w:t xml:space="preserve"> </w:t>
      </w:r>
      <w:proofErr w:type="spellStart"/>
      <w:r w:rsidRPr="00006FCE">
        <w:rPr>
          <w:rFonts w:ascii="Cera Pro" w:hAnsi="Cera Pro"/>
          <w:b/>
          <w:color w:val="16B6B6"/>
          <w:lang w:val="sr-Cyrl-RS"/>
        </w:rPr>
        <w:t>putnika</w:t>
      </w:r>
      <w:proofErr w:type="spellEnd"/>
      <w:r w:rsidRPr="00006FCE">
        <w:rPr>
          <w:rFonts w:ascii="Cera Pro" w:hAnsi="Cera Pro"/>
          <w:b/>
          <w:color w:val="16B6B6"/>
          <w:lang w:val="sr-Cyrl-RS"/>
        </w:rPr>
        <w:t>.</w:t>
      </w:r>
    </w:p>
    <w:p w14:paraId="205199A9" w14:textId="219BD0D3" w:rsidR="0010060F" w:rsidRPr="00061B43" w:rsidRDefault="0010060F" w:rsidP="00EB4D89">
      <w:pPr>
        <w:spacing w:after="100"/>
        <w:jc w:val="center"/>
        <w:rPr>
          <w:rFonts w:ascii="Cera Pro" w:hAnsi="Cera Pro"/>
          <w:b/>
          <w:color w:val="000000" w:themeColor="text1"/>
          <w:lang w:val="sr-Cyrl-RS"/>
        </w:rPr>
      </w:pPr>
      <w:proofErr w:type="spellStart"/>
      <w:r w:rsidRPr="00061B43">
        <w:rPr>
          <w:rFonts w:ascii="Cera Pro" w:hAnsi="Cera Pro"/>
          <w:lang w:val="sr-Cyrl-RS"/>
        </w:rPr>
        <w:t>Uz</w:t>
      </w:r>
      <w:proofErr w:type="spellEnd"/>
      <w:r w:rsidRPr="00061B43">
        <w:rPr>
          <w:rFonts w:ascii="Cera Pro" w:hAnsi="Cera Pro"/>
          <w:lang w:val="sr-Cyrl-RS"/>
        </w:rPr>
        <w:t xml:space="preserve"> </w:t>
      </w:r>
      <w:proofErr w:type="spellStart"/>
      <w:r w:rsidRPr="00061B43">
        <w:rPr>
          <w:rFonts w:ascii="Cera Pro" w:hAnsi="Cera Pro"/>
          <w:lang w:val="sr-Cyrl-RS"/>
        </w:rPr>
        <w:t>ovaj</w:t>
      </w:r>
      <w:proofErr w:type="spellEnd"/>
      <w:r w:rsidRPr="00061B43">
        <w:rPr>
          <w:rFonts w:ascii="Cera Pro" w:hAnsi="Cera Pro"/>
          <w:lang w:val="sr-Cyrl-RS"/>
        </w:rPr>
        <w:t xml:space="preserve"> </w:t>
      </w:r>
      <w:proofErr w:type="spellStart"/>
      <w:r w:rsidRPr="00061B43">
        <w:rPr>
          <w:rFonts w:ascii="Cera Pro" w:hAnsi="Cera Pro"/>
          <w:lang w:val="sr-Cyrl-RS"/>
        </w:rPr>
        <w:t>program</w:t>
      </w:r>
      <w:proofErr w:type="spellEnd"/>
      <w:r w:rsidRPr="00061B43">
        <w:rPr>
          <w:rFonts w:ascii="Cera Pro" w:hAnsi="Cera Pro"/>
          <w:lang w:val="sr-Cyrl-RS"/>
        </w:rPr>
        <w:t xml:space="preserve"> </w:t>
      </w:r>
      <w:proofErr w:type="spellStart"/>
      <w:r w:rsidRPr="00061B43">
        <w:rPr>
          <w:rFonts w:ascii="Cera Pro" w:hAnsi="Cera Pro"/>
          <w:lang w:val="sr-Cyrl-RS"/>
        </w:rPr>
        <w:t>važe</w:t>
      </w:r>
      <w:proofErr w:type="spellEnd"/>
      <w:r w:rsidRPr="00061B43">
        <w:rPr>
          <w:rFonts w:ascii="Cera Pro" w:hAnsi="Cera Pro"/>
          <w:lang w:val="sr-Cyrl-RS"/>
        </w:rPr>
        <w:t xml:space="preserve"> </w:t>
      </w:r>
      <w:proofErr w:type="spellStart"/>
      <w:r w:rsidRPr="00061B43">
        <w:rPr>
          <w:rFonts w:ascii="Cera Pro" w:hAnsi="Cera Pro"/>
          <w:lang w:val="sr-Cyrl-RS"/>
        </w:rPr>
        <w:t>opšti</w:t>
      </w:r>
      <w:proofErr w:type="spellEnd"/>
      <w:r w:rsidRPr="00061B43">
        <w:rPr>
          <w:rFonts w:ascii="Cera Pro" w:hAnsi="Cera Pro"/>
          <w:lang w:val="sr-Cyrl-RS"/>
        </w:rPr>
        <w:t xml:space="preserve"> </w:t>
      </w:r>
      <w:proofErr w:type="spellStart"/>
      <w:r w:rsidRPr="00061B43">
        <w:rPr>
          <w:rFonts w:ascii="Cera Pro" w:hAnsi="Cera Pro"/>
          <w:lang w:val="sr-Cyrl-RS"/>
        </w:rPr>
        <w:t>uslovi</w:t>
      </w:r>
      <w:proofErr w:type="spellEnd"/>
      <w:r w:rsidRPr="00061B43">
        <w:rPr>
          <w:rFonts w:ascii="Cera Pro" w:hAnsi="Cera Pro"/>
          <w:lang w:val="sr-Cyrl-RS"/>
        </w:rPr>
        <w:t xml:space="preserve"> putovanja</w:t>
      </w:r>
      <w:r w:rsidR="004014C2" w:rsidRPr="00061B43">
        <w:rPr>
          <w:rFonts w:ascii="Cera Pro" w:hAnsi="Cera Pro"/>
          <w:lang w:val="sr-Latn-RS"/>
        </w:rPr>
        <w:t xml:space="preserve"> </w:t>
      </w:r>
      <w:r w:rsidRPr="00061B43">
        <w:rPr>
          <w:rFonts w:ascii="Cera Pro" w:hAnsi="Cera Pro"/>
          <w:b/>
          <w:color w:val="000000" w:themeColor="text1"/>
          <w:lang w:val="sr-Cyrl-RS"/>
        </w:rPr>
        <w:t>TA</w:t>
      </w:r>
      <w:r w:rsidR="00006FCE">
        <w:rPr>
          <w:rFonts w:ascii="Cera Pro" w:hAnsi="Cera Pro"/>
          <w:b/>
          <w:color w:val="000000" w:themeColor="text1"/>
          <w:lang w:val="sr-Latn-RS"/>
        </w:rPr>
        <w:t xml:space="preserve"> </w:t>
      </w:r>
      <w:r w:rsidRPr="00061B43">
        <w:rPr>
          <w:rFonts w:ascii="Cera Pro" w:hAnsi="Cera Pro"/>
          <w:b/>
          <w:color w:val="000000" w:themeColor="text1"/>
          <w:lang w:val="sr-Cyrl-RS"/>
        </w:rPr>
        <w:t>LITAS DOO POŽAREVAC</w:t>
      </w:r>
      <w:r w:rsidRPr="00061B43">
        <w:rPr>
          <w:rFonts w:ascii="Cera Pro" w:hAnsi="Cera Pro"/>
          <w:color w:val="000000" w:themeColor="text1"/>
          <w:lang w:val="sr-Cyrl-RS"/>
        </w:rPr>
        <w:t xml:space="preserve"> – </w:t>
      </w:r>
      <w:proofErr w:type="spellStart"/>
      <w:r w:rsidRPr="00061B43">
        <w:rPr>
          <w:rFonts w:ascii="Cera Pro" w:hAnsi="Cera Pro"/>
          <w:b/>
          <w:color w:val="000000" w:themeColor="text1"/>
          <w:lang w:val="sr-Cyrl-RS"/>
        </w:rPr>
        <w:t>licenca</w:t>
      </w:r>
      <w:proofErr w:type="spellEnd"/>
      <w:r w:rsidR="00EB4D89" w:rsidRPr="00061B43">
        <w:rPr>
          <w:rFonts w:ascii="Cera Pro" w:hAnsi="Cera Pro"/>
          <w:b/>
          <w:color w:val="000000" w:themeColor="text1"/>
          <w:lang w:val="sr-Latn-RS"/>
        </w:rPr>
        <w:t xml:space="preserve"> OTP</w:t>
      </w:r>
      <w:r w:rsidRPr="00061B43">
        <w:rPr>
          <w:rFonts w:ascii="Cera Pro" w:hAnsi="Cera Pro"/>
          <w:b/>
          <w:color w:val="000000" w:themeColor="text1"/>
          <w:lang w:val="sr-Cyrl-RS"/>
        </w:rPr>
        <w:t xml:space="preserve"> </w:t>
      </w:r>
      <w:r w:rsidR="00CF5551" w:rsidRPr="00061B43">
        <w:rPr>
          <w:rFonts w:ascii="Cera Pro" w:hAnsi="Cera Pro"/>
          <w:b/>
          <w:color w:val="000000" w:themeColor="text1"/>
          <w:lang w:val="sr-Latn-RS"/>
        </w:rPr>
        <w:t>71</w:t>
      </w:r>
      <w:r w:rsidRPr="00061B43">
        <w:rPr>
          <w:rFonts w:ascii="Cera Pro" w:hAnsi="Cera Pro"/>
          <w:b/>
          <w:color w:val="000000" w:themeColor="text1"/>
          <w:lang w:val="sr-Cyrl-RS"/>
        </w:rPr>
        <w:t>/20</w:t>
      </w:r>
      <w:r w:rsidR="00CF5551" w:rsidRPr="00061B43">
        <w:rPr>
          <w:rFonts w:ascii="Cera Pro" w:hAnsi="Cera Pro"/>
          <w:b/>
          <w:color w:val="000000" w:themeColor="text1"/>
          <w:lang w:val="sr-Latn-RS"/>
        </w:rPr>
        <w:t>21</w:t>
      </w:r>
      <w:r w:rsidRPr="00061B43">
        <w:rPr>
          <w:rFonts w:ascii="Cera Pro" w:hAnsi="Cera Pro"/>
          <w:b/>
          <w:color w:val="000000" w:themeColor="text1"/>
          <w:lang w:val="sr-Cyrl-RS"/>
        </w:rPr>
        <w:t>.</w:t>
      </w:r>
    </w:p>
    <w:p w14:paraId="61FF8AA6" w14:textId="695719A4" w:rsidR="00EB4D89" w:rsidRPr="003E4433" w:rsidRDefault="006E4A35" w:rsidP="00517833">
      <w:pPr>
        <w:spacing w:after="100"/>
        <w:jc w:val="center"/>
        <w:rPr>
          <w:rFonts w:ascii="Cera Pro" w:hAnsi="Cera Pro"/>
          <w:b/>
          <w:sz w:val="20"/>
          <w:szCs w:val="20"/>
          <w:lang w:val="sr-Latn-RS"/>
        </w:rPr>
        <w:sectPr w:rsidR="00EB4D89" w:rsidRPr="003E4433" w:rsidSect="006168D2">
          <w:headerReference w:type="default" r:id="rId17"/>
          <w:pgSz w:w="12240" w:h="15840"/>
          <w:pgMar w:top="851" w:right="851" w:bottom="851" w:left="851" w:header="0" w:footer="283" w:gutter="0"/>
          <w:cols w:space="720"/>
          <w:noEndnote/>
          <w:docGrid w:linePitch="299"/>
        </w:sectPr>
      </w:pPr>
      <w:r w:rsidRPr="003E4433">
        <w:rPr>
          <w:rFonts w:ascii="Cera Pro" w:hAnsi="Cera Pro"/>
          <w:b/>
          <w:color w:val="000000" w:themeColor="text1"/>
          <w:sz w:val="20"/>
          <w:szCs w:val="20"/>
          <w:lang w:val="sr-Latn-RS"/>
        </w:rPr>
        <w:t>Pr</w:t>
      </w:r>
      <w:r w:rsidR="00517833" w:rsidRPr="003E4433">
        <w:rPr>
          <w:rFonts w:ascii="Cera Pro" w:hAnsi="Cera Pro"/>
          <w:b/>
          <w:color w:val="000000" w:themeColor="text1"/>
          <w:sz w:val="20"/>
          <w:szCs w:val="20"/>
          <w:lang w:val="sr-Latn-RS"/>
        </w:rPr>
        <w:t>o</w:t>
      </w:r>
      <w:r w:rsidRPr="003E4433">
        <w:rPr>
          <w:rFonts w:ascii="Cera Pro" w:hAnsi="Cera Pro"/>
          <w:b/>
          <w:color w:val="000000" w:themeColor="text1"/>
          <w:sz w:val="20"/>
          <w:szCs w:val="20"/>
          <w:lang w:val="sr-Latn-RS"/>
        </w:rPr>
        <w:t>gram br</w:t>
      </w:r>
      <w:r w:rsidR="00517833" w:rsidRPr="003E4433">
        <w:rPr>
          <w:rFonts w:ascii="Cera Pro" w:hAnsi="Cera Pro"/>
          <w:b/>
          <w:color w:val="000000" w:themeColor="text1"/>
          <w:sz w:val="20"/>
          <w:szCs w:val="20"/>
          <w:lang w:val="sr-Latn-RS"/>
        </w:rPr>
        <w:t>.</w:t>
      </w:r>
      <w:r w:rsidRPr="003E4433">
        <w:rPr>
          <w:rFonts w:ascii="Cera Pro" w:hAnsi="Cera Pro"/>
          <w:b/>
          <w:color w:val="000000" w:themeColor="text1"/>
          <w:sz w:val="20"/>
          <w:szCs w:val="20"/>
          <w:lang w:val="sr-Latn-RS"/>
        </w:rPr>
        <w:t xml:space="preserve"> </w:t>
      </w:r>
      <w:r w:rsidR="00517833" w:rsidRPr="003E4433">
        <w:rPr>
          <w:rFonts w:ascii="Cera Pro" w:hAnsi="Cera Pro"/>
          <w:b/>
          <w:color w:val="000000" w:themeColor="text1"/>
          <w:sz w:val="20"/>
          <w:szCs w:val="20"/>
          <w:lang w:val="sr-Latn-RS"/>
        </w:rPr>
        <w:t>1</w:t>
      </w:r>
      <w:r w:rsidRPr="003E4433">
        <w:rPr>
          <w:rFonts w:ascii="Cera Pro" w:hAnsi="Cera Pro"/>
          <w:b/>
          <w:color w:val="000000" w:themeColor="text1"/>
          <w:sz w:val="20"/>
          <w:szCs w:val="20"/>
          <w:lang w:val="sr-Latn-RS"/>
        </w:rPr>
        <w:t xml:space="preserve"> od </w:t>
      </w:r>
      <w:r w:rsidR="00EB2ADF">
        <w:rPr>
          <w:rFonts w:ascii="Cera Pro" w:hAnsi="Cera Pro"/>
          <w:b/>
          <w:color w:val="000000" w:themeColor="text1"/>
          <w:sz w:val="20"/>
          <w:szCs w:val="20"/>
          <w:lang w:val="sr-Latn-RS"/>
        </w:rPr>
        <w:t>26</w:t>
      </w:r>
      <w:r w:rsidRPr="003E4433">
        <w:rPr>
          <w:rFonts w:ascii="Cera Pro" w:hAnsi="Cera Pro"/>
          <w:b/>
          <w:color w:val="000000" w:themeColor="text1"/>
          <w:sz w:val="20"/>
          <w:szCs w:val="20"/>
          <w:lang w:val="sr-Latn-RS"/>
        </w:rPr>
        <w:t>.</w:t>
      </w:r>
      <w:r w:rsidR="00EB2ADF">
        <w:rPr>
          <w:rFonts w:ascii="Cera Pro" w:hAnsi="Cera Pro"/>
          <w:b/>
          <w:color w:val="000000" w:themeColor="text1"/>
          <w:sz w:val="20"/>
          <w:szCs w:val="20"/>
          <w:lang w:val="sr-Latn-RS"/>
        </w:rPr>
        <w:t>12</w:t>
      </w:r>
      <w:r w:rsidRPr="003E4433">
        <w:rPr>
          <w:rFonts w:ascii="Cera Pro" w:hAnsi="Cera Pro"/>
          <w:b/>
          <w:color w:val="000000" w:themeColor="text1"/>
          <w:sz w:val="20"/>
          <w:szCs w:val="20"/>
          <w:lang w:val="sr-Latn-RS"/>
        </w:rPr>
        <w:t>.202</w:t>
      </w:r>
      <w:r w:rsidR="00A77B78">
        <w:rPr>
          <w:rFonts w:ascii="Cera Pro" w:hAnsi="Cera Pro"/>
          <w:b/>
          <w:color w:val="000000" w:themeColor="text1"/>
          <w:sz w:val="20"/>
          <w:szCs w:val="20"/>
          <w:lang w:val="sr-Latn-RS"/>
        </w:rPr>
        <w:t>5</w:t>
      </w:r>
    </w:p>
    <w:p w14:paraId="2B8E99D3" w14:textId="77777777" w:rsidR="0006351D" w:rsidRPr="003E4433" w:rsidRDefault="0067246D" w:rsidP="0067246D">
      <w:pPr>
        <w:rPr>
          <w:rFonts w:ascii="Cera Pro" w:hAnsi="Cera Pro"/>
          <w:b/>
          <w:sz w:val="20"/>
          <w:szCs w:val="20"/>
          <w:lang w:val="sr-Latn-RS"/>
        </w:rPr>
      </w:pPr>
      <w:r w:rsidRPr="003E4433">
        <w:rPr>
          <w:rFonts w:ascii="Cera Pro" w:hAnsi="Cera Pro"/>
          <w:b/>
          <w:sz w:val="20"/>
          <w:szCs w:val="20"/>
          <w:lang w:val="sr-Latn-RS"/>
        </w:rPr>
        <w:t>Poslovnica Požarevac</w:t>
      </w:r>
    </w:p>
    <w:p w14:paraId="447EB063" w14:textId="01621A10" w:rsidR="0067246D" w:rsidRPr="003E4433" w:rsidRDefault="0067246D" w:rsidP="0067246D">
      <w:pPr>
        <w:rPr>
          <w:rFonts w:ascii="Cera Pro" w:hAnsi="Cera Pro"/>
          <w:b/>
          <w:sz w:val="20"/>
          <w:szCs w:val="20"/>
          <w:lang w:val="sr-Latn-RS"/>
        </w:rPr>
      </w:pPr>
      <w:r w:rsidRPr="003E4433">
        <w:rPr>
          <w:rFonts w:ascii="Cera Pro" w:hAnsi="Cera Pro"/>
          <w:b/>
          <w:sz w:val="20"/>
          <w:szCs w:val="20"/>
          <w:lang w:val="sr-Latn-RS"/>
        </w:rPr>
        <w:t>Moše Pijade 9</w:t>
      </w:r>
    </w:p>
    <w:p w14:paraId="4B41A4AD" w14:textId="02DD5457" w:rsidR="0067246D" w:rsidRPr="003E4433" w:rsidRDefault="0067246D" w:rsidP="0067246D">
      <w:pPr>
        <w:rPr>
          <w:rFonts w:ascii="Cera Pro" w:hAnsi="Cera Pro"/>
          <w:b/>
          <w:sz w:val="20"/>
          <w:szCs w:val="20"/>
          <w:lang w:val="sr-Latn-RS"/>
        </w:rPr>
      </w:pPr>
      <w:r w:rsidRPr="003E4433">
        <w:rPr>
          <w:rFonts w:ascii="Cera Pro" w:hAnsi="Cera Pro"/>
          <w:b/>
          <w:sz w:val="20"/>
          <w:szCs w:val="20"/>
          <w:lang w:val="sr-Latn-RS"/>
        </w:rPr>
        <w:t>012 513 507</w:t>
      </w:r>
    </w:p>
    <w:p w14:paraId="2376E13E" w14:textId="57AEBB04" w:rsidR="0010060F" w:rsidRPr="003E4433" w:rsidRDefault="0067246D" w:rsidP="0067246D">
      <w:pPr>
        <w:rPr>
          <w:rFonts w:ascii="Cera Pro" w:hAnsi="Cera Pro"/>
          <w:b/>
          <w:sz w:val="20"/>
          <w:szCs w:val="20"/>
          <w:lang w:val="sr-Latn-RS"/>
        </w:rPr>
      </w:pPr>
      <w:r w:rsidRPr="003E4433">
        <w:rPr>
          <w:rFonts w:ascii="Cera Pro" w:hAnsi="Cera Pro"/>
          <w:b/>
          <w:sz w:val="20"/>
          <w:szCs w:val="20"/>
          <w:lang w:val="sr-Latn-RS"/>
        </w:rPr>
        <w:t>turizam@</w:t>
      </w:r>
      <w:r w:rsidR="00F318C5" w:rsidRPr="003E4433">
        <w:rPr>
          <w:rFonts w:ascii="Cera Pro" w:hAnsi="Cera Pro"/>
          <w:b/>
          <w:sz w:val="20"/>
          <w:szCs w:val="20"/>
          <w:lang w:val="sr-Latn-RS"/>
        </w:rPr>
        <w:t>litas</w:t>
      </w:r>
      <w:r w:rsidRPr="003E4433">
        <w:rPr>
          <w:rFonts w:ascii="Cera Pro" w:hAnsi="Cera Pro"/>
          <w:b/>
          <w:sz w:val="20"/>
          <w:szCs w:val="20"/>
          <w:lang w:val="sr-Latn-RS"/>
        </w:rPr>
        <w:t>.rs</w:t>
      </w:r>
    </w:p>
    <w:sectPr w:rsidR="0010060F" w:rsidRPr="003E4433" w:rsidSect="006168D2">
      <w:type w:val="continuous"/>
      <w:pgSz w:w="12240" w:h="15840"/>
      <w:pgMar w:top="1440" w:right="284" w:bottom="1440" w:left="284" w:header="0" w:footer="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9CA79F" w14:textId="77777777" w:rsidR="006C457C" w:rsidRDefault="006C457C" w:rsidP="00AF6397">
      <w:r>
        <w:separator/>
      </w:r>
    </w:p>
  </w:endnote>
  <w:endnote w:type="continuationSeparator" w:id="0">
    <w:p w14:paraId="50EA380A" w14:textId="77777777" w:rsidR="006C457C" w:rsidRDefault="006C457C" w:rsidP="00AF63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Cera Pro">
    <w:panose1 w:val="00000400000000000000"/>
    <w:charset w:val="00"/>
    <w:family w:val="modern"/>
    <w:notTrueType/>
    <w:pitch w:val="variable"/>
    <w:sig w:usb0="00000287" w:usb1="00000001" w:usb2="00000000" w:usb3="00000000" w:csb0="0000009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63619E" w14:textId="77777777" w:rsidR="006C457C" w:rsidRDefault="006C457C" w:rsidP="00AF6397">
      <w:r>
        <w:separator/>
      </w:r>
    </w:p>
  </w:footnote>
  <w:footnote w:type="continuationSeparator" w:id="0">
    <w:p w14:paraId="3DDA7DF0" w14:textId="77777777" w:rsidR="006C457C" w:rsidRDefault="006C457C" w:rsidP="00AF63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CD7DC" w14:textId="1A4F6ED3" w:rsidR="00AF6397" w:rsidRDefault="00204466" w:rsidP="00AF6397">
    <w:pPr>
      <w:pStyle w:val="Header"/>
    </w:pPr>
    <w:r>
      <w:rPr>
        <w:noProof/>
      </w:rPr>
      <w:drawing>
        <wp:anchor distT="0" distB="0" distL="114300" distR="114300" simplePos="0" relativeHeight="251658752" behindDoc="1" locked="0" layoutInCell="1" allowOverlap="1" wp14:anchorId="63D39939" wp14:editId="1EBF7EE8">
          <wp:simplePos x="0" y="0"/>
          <wp:positionH relativeFrom="column">
            <wp:posOffset>-212725</wp:posOffset>
          </wp:positionH>
          <wp:positionV relativeFrom="paragraph">
            <wp:posOffset>-1143000</wp:posOffset>
          </wp:positionV>
          <wp:extent cx="4389120" cy="3113785"/>
          <wp:effectExtent l="0" t="0" r="0" b="0"/>
          <wp:wrapNone/>
          <wp:docPr id="1242188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188868" name="Picture 1242188868"/>
                  <pic:cNvPicPr/>
                </pic:nvPicPr>
                <pic:blipFill>
                  <a:blip r:embed="rId1"/>
                  <a:stretch>
                    <a:fillRect/>
                  </a:stretch>
                </pic:blipFill>
                <pic:spPr>
                  <a:xfrm>
                    <a:off x="0" y="0"/>
                    <a:ext cx="4389120" cy="3113785"/>
                  </a:xfrm>
                  <a:prstGeom prst="rect">
                    <a:avLst/>
                  </a:prstGeom>
                </pic:spPr>
              </pic:pic>
            </a:graphicData>
          </a:graphic>
          <wp14:sizeRelH relativeFrom="margin">
            <wp14:pctWidth>0</wp14:pctWidth>
          </wp14:sizeRelH>
          <wp14:sizeRelV relativeFrom="margin">
            <wp14:pctHeight>0</wp14:pctHeight>
          </wp14:sizeRelV>
        </wp:anchor>
      </w:drawing>
    </w:r>
  </w:p>
  <w:p w14:paraId="60B1F6CD" w14:textId="2A5F04FF" w:rsidR="00AF6397" w:rsidRDefault="00AF6397" w:rsidP="00AF6397">
    <w:pPr>
      <w:pStyle w:val="Header"/>
    </w:pPr>
  </w:p>
  <w:p w14:paraId="1FBAF491" w14:textId="77777777" w:rsidR="00700CDB" w:rsidRDefault="00700CDB" w:rsidP="006F5D2A">
    <w:pPr>
      <w:pStyle w:val="Header"/>
      <w:jc w:val="right"/>
    </w:pPr>
  </w:p>
  <w:p w14:paraId="4AABD654" w14:textId="25627E07" w:rsidR="00AF6397" w:rsidRDefault="00AF6397" w:rsidP="00AF6397">
    <w:pPr>
      <w:pStyle w:val="Header"/>
    </w:pPr>
  </w:p>
  <w:p w14:paraId="3D4A2E94" w14:textId="0CA6A3D9" w:rsidR="00AF6397" w:rsidRPr="00700CDB" w:rsidRDefault="006D0B87" w:rsidP="006F5D2A">
    <w:pPr>
      <w:pStyle w:val="Header"/>
      <w:jc w:val="right"/>
      <w:rPr>
        <w:b/>
        <w:color w:val="16B6B6"/>
        <w:sz w:val="24"/>
        <w:szCs w:val="24"/>
        <w:lang w:val="sr-Latn-RS"/>
      </w:rPr>
    </w:pPr>
    <w:r w:rsidRPr="00700CDB">
      <w:rPr>
        <w:b/>
        <w:color w:val="16B6B6"/>
        <w:sz w:val="24"/>
        <w:szCs w:val="24"/>
        <w:lang w:val="sr-Latn-RS"/>
      </w:rPr>
      <w:t xml:space="preserve">LICENCA OTP </w:t>
    </w:r>
    <w:r w:rsidR="00C51FB1" w:rsidRPr="00700CDB">
      <w:rPr>
        <w:b/>
        <w:color w:val="16B6B6"/>
        <w:sz w:val="24"/>
        <w:szCs w:val="24"/>
        <w:lang w:val="sr-Latn-RS"/>
      </w:rPr>
      <w:t>71</w:t>
    </w:r>
    <w:r w:rsidRPr="00700CDB">
      <w:rPr>
        <w:b/>
        <w:color w:val="16B6B6"/>
        <w:sz w:val="24"/>
        <w:szCs w:val="24"/>
        <w:lang w:val="sr-Latn-RS"/>
      </w:rPr>
      <w:t>/20</w:t>
    </w:r>
    <w:r w:rsidR="00C51FB1" w:rsidRPr="00700CDB">
      <w:rPr>
        <w:b/>
        <w:color w:val="16B6B6"/>
        <w:sz w:val="24"/>
        <w:szCs w:val="24"/>
        <w:lang w:val="sr-Latn-RS"/>
      </w:rPr>
      <w:t>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7302AA"/>
    <w:multiLevelType w:val="hybridMultilevel"/>
    <w:tmpl w:val="B8BEC36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3205E6"/>
    <w:multiLevelType w:val="hybridMultilevel"/>
    <w:tmpl w:val="FC7CD940"/>
    <w:lvl w:ilvl="0" w:tplc="241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4C05E1"/>
    <w:multiLevelType w:val="hybridMultilevel"/>
    <w:tmpl w:val="84ECDC1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C17F5F"/>
    <w:multiLevelType w:val="hybridMultilevel"/>
    <w:tmpl w:val="65222B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A24808"/>
    <w:multiLevelType w:val="hybridMultilevel"/>
    <w:tmpl w:val="875EB90A"/>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hint="default"/>
      </w:rPr>
    </w:lvl>
    <w:lvl w:ilvl="2" w:tplc="241A0005">
      <w:start w:val="1"/>
      <w:numFmt w:val="bullet"/>
      <w:lvlText w:val=""/>
      <w:lvlJc w:val="left"/>
      <w:pPr>
        <w:ind w:left="2160" w:hanging="360"/>
      </w:pPr>
      <w:rPr>
        <w:rFonts w:ascii="Wingdings" w:hAnsi="Wingdings" w:hint="default"/>
      </w:rPr>
    </w:lvl>
    <w:lvl w:ilvl="3" w:tplc="241A0001">
      <w:start w:val="1"/>
      <w:numFmt w:val="bullet"/>
      <w:lvlText w:val=""/>
      <w:lvlJc w:val="left"/>
      <w:pPr>
        <w:ind w:left="2880" w:hanging="360"/>
      </w:pPr>
      <w:rPr>
        <w:rFonts w:ascii="Symbol" w:hAnsi="Symbol" w:hint="default"/>
      </w:rPr>
    </w:lvl>
    <w:lvl w:ilvl="4" w:tplc="241A0003">
      <w:start w:val="1"/>
      <w:numFmt w:val="bullet"/>
      <w:lvlText w:val="o"/>
      <w:lvlJc w:val="left"/>
      <w:pPr>
        <w:ind w:left="3600" w:hanging="360"/>
      </w:pPr>
      <w:rPr>
        <w:rFonts w:ascii="Courier New" w:hAnsi="Courier New" w:hint="default"/>
      </w:rPr>
    </w:lvl>
    <w:lvl w:ilvl="5" w:tplc="241A0005">
      <w:start w:val="1"/>
      <w:numFmt w:val="bullet"/>
      <w:lvlText w:val=""/>
      <w:lvlJc w:val="left"/>
      <w:pPr>
        <w:ind w:left="4320" w:hanging="360"/>
      </w:pPr>
      <w:rPr>
        <w:rFonts w:ascii="Wingdings" w:hAnsi="Wingdings" w:hint="default"/>
      </w:rPr>
    </w:lvl>
    <w:lvl w:ilvl="6" w:tplc="241A0001">
      <w:start w:val="1"/>
      <w:numFmt w:val="bullet"/>
      <w:lvlText w:val=""/>
      <w:lvlJc w:val="left"/>
      <w:pPr>
        <w:ind w:left="5040" w:hanging="360"/>
      </w:pPr>
      <w:rPr>
        <w:rFonts w:ascii="Symbol" w:hAnsi="Symbol" w:hint="default"/>
      </w:rPr>
    </w:lvl>
    <w:lvl w:ilvl="7" w:tplc="241A0003">
      <w:start w:val="1"/>
      <w:numFmt w:val="bullet"/>
      <w:lvlText w:val="o"/>
      <w:lvlJc w:val="left"/>
      <w:pPr>
        <w:ind w:left="5760" w:hanging="360"/>
      </w:pPr>
      <w:rPr>
        <w:rFonts w:ascii="Courier New" w:hAnsi="Courier New" w:hint="default"/>
      </w:rPr>
    </w:lvl>
    <w:lvl w:ilvl="8" w:tplc="241A0005">
      <w:start w:val="1"/>
      <w:numFmt w:val="bullet"/>
      <w:lvlText w:val=""/>
      <w:lvlJc w:val="left"/>
      <w:pPr>
        <w:ind w:left="6480" w:hanging="360"/>
      </w:pPr>
      <w:rPr>
        <w:rFonts w:ascii="Wingdings" w:hAnsi="Wingdings" w:hint="default"/>
      </w:rPr>
    </w:lvl>
  </w:abstractNum>
  <w:abstractNum w:abstractNumId="5" w15:restartNumberingAfterBreak="0">
    <w:nsid w:val="21E57FBB"/>
    <w:multiLevelType w:val="hybridMultilevel"/>
    <w:tmpl w:val="FF4816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4800B75"/>
    <w:multiLevelType w:val="hybridMultilevel"/>
    <w:tmpl w:val="576664B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EC1BEC"/>
    <w:multiLevelType w:val="hybridMultilevel"/>
    <w:tmpl w:val="DD160E92"/>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 w15:restartNumberingAfterBreak="0">
    <w:nsid w:val="2B4247DF"/>
    <w:multiLevelType w:val="hybridMultilevel"/>
    <w:tmpl w:val="0BFADB78"/>
    <w:lvl w:ilvl="0" w:tplc="241A0001">
      <w:start w:val="1"/>
      <w:numFmt w:val="bullet"/>
      <w:lvlText w:val=""/>
      <w:lvlJc w:val="left"/>
      <w:pPr>
        <w:ind w:left="721" w:hanging="360"/>
      </w:pPr>
      <w:rPr>
        <w:rFonts w:ascii="Symbol" w:hAnsi="Symbol" w:hint="default"/>
      </w:rPr>
    </w:lvl>
    <w:lvl w:ilvl="1" w:tplc="241A0003">
      <w:start w:val="1"/>
      <w:numFmt w:val="bullet"/>
      <w:lvlText w:val="o"/>
      <w:lvlJc w:val="left"/>
      <w:pPr>
        <w:ind w:left="1441" w:hanging="360"/>
      </w:pPr>
      <w:rPr>
        <w:rFonts w:ascii="Courier New" w:hAnsi="Courier New" w:hint="default"/>
      </w:rPr>
    </w:lvl>
    <w:lvl w:ilvl="2" w:tplc="241A0005">
      <w:start w:val="1"/>
      <w:numFmt w:val="bullet"/>
      <w:lvlText w:val=""/>
      <w:lvlJc w:val="left"/>
      <w:pPr>
        <w:ind w:left="2161" w:hanging="360"/>
      </w:pPr>
      <w:rPr>
        <w:rFonts w:ascii="Wingdings" w:hAnsi="Wingdings" w:hint="default"/>
      </w:rPr>
    </w:lvl>
    <w:lvl w:ilvl="3" w:tplc="241A0001">
      <w:start w:val="1"/>
      <w:numFmt w:val="bullet"/>
      <w:lvlText w:val=""/>
      <w:lvlJc w:val="left"/>
      <w:pPr>
        <w:ind w:left="2881" w:hanging="360"/>
      </w:pPr>
      <w:rPr>
        <w:rFonts w:ascii="Symbol" w:hAnsi="Symbol" w:hint="default"/>
      </w:rPr>
    </w:lvl>
    <w:lvl w:ilvl="4" w:tplc="241A0003">
      <w:start w:val="1"/>
      <w:numFmt w:val="bullet"/>
      <w:lvlText w:val="o"/>
      <w:lvlJc w:val="left"/>
      <w:pPr>
        <w:ind w:left="3601" w:hanging="360"/>
      </w:pPr>
      <w:rPr>
        <w:rFonts w:ascii="Courier New" w:hAnsi="Courier New" w:hint="default"/>
      </w:rPr>
    </w:lvl>
    <w:lvl w:ilvl="5" w:tplc="241A0005">
      <w:start w:val="1"/>
      <w:numFmt w:val="bullet"/>
      <w:lvlText w:val=""/>
      <w:lvlJc w:val="left"/>
      <w:pPr>
        <w:ind w:left="4321" w:hanging="360"/>
      </w:pPr>
      <w:rPr>
        <w:rFonts w:ascii="Wingdings" w:hAnsi="Wingdings" w:hint="default"/>
      </w:rPr>
    </w:lvl>
    <w:lvl w:ilvl="6" w:tplc="241A0001">
      <w:start w:val="1"/>
      <w:numFmt w:val="bullet"/>
      <w:lvlText w:val=""/>
      <w:lvlJc w:val="left"/>
      <w:pPr>
        <w:ind w:left="5041" w:hanging="360"/>
      </w:pPr>
      <w:rPr>
        <w:rFonts w:ascii="Symbol" w:hAnsi="Symbol" w:hint="default"/>
      </w:rPr>
    </w:lvl>
    <w:lvl w:ilvl="7" w:tplc="241A0003">
      <w:start w:val="1"/>
      <w:numFmt w:val="bullet"/>
      <w:lvlText w:val="o"/>
      <w:lvlJc w:val="left"/>
      <w:pPr>
        <w:ind w:left="5761" w:hanging="360"/>
      </w:pPr>
      <w:rPr>
        <w:rFonts w:ascii="Courier New" w:hAnsi="Courier New" w:hint="default"/>
      </w:rPr>
    </w:lvl>
    <w:lvl w:ilvl="8" w:tplc="241A0005">
      <w:start w:val="1"/>
      <w:numFmt w:val="bullet"/>
      <w:lvlText w:val=""/>
      <w:lvlJc w:val="left"/>
      <w:pPr>
        <w:ind w:left="6481" w:hanging="360"/>
      </w:pPr>
      <w:rPr>
        <w:rFonts w:ascii="Wingdings" w:hAnsi="Wingdings" w:hint="default"/>
      </w:rPr>
    </w:lvl>
  </w:abstractNum>
  <w:abstractNum w:abstractNumId="9" w15:restartNumberingAfterBreak="0">
    <w:nsid w:val="3A8E297F"/>
    <w:multiLevelType w:val="hybridMultilevel"/>
    <w:tmpl w:val="49AC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573719"/>
    <w:multiLevelType w:val="hybridMultilevel"/>
    <w:tmpl w:val="C8B43E70"/>
    <w:lvl w:ilvl="0" w:tplc="DAB88084">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5C7020A"/>
    <w:multiLevelType w:val="hybridMultilevel"/>
    <w:tmpl w:val="D8A0E9A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BC71F14"/>
    <w:multiLevelType w:val="hybridMultilevel"/>
    <w:tmpl w:val="7CE4C43A"/>
    <w:lvl w:ilvl="0" w:tplc="C276BDA8">
      <w:numFmt w:val="bullet"/>
      <w:lvlText w:val=""/>
      <w:lvlJc w:val="left"/>
      <w:pPr>
        <w:ind w:left="720" w:hanging="360"/>
      </w:pPr>
      <w:rPr>
        <w:rFonts w:ascii="Symbol" w:eastAsiaTheme="minorEastAsia"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8821C5"/>
    <w:multiLevelType w:val="hybridMultilevel"/>
    <w:tmpl w:val="64D6CE38"/>
    <w:lvl w:ilvl="0" w:tplc="241A0001">
      <w:start w:val="1"/>
      <w:numFmt w:val="bullet"/>
      <w:lvlText w:val=""/>
      <w:lvlJc w:val="left"/>
      <w:pPr>
        <w:ind w:left="578" w:hanging="360"/>
      </w:pPr>
      <w:rPr>
        <w:rFonts w:ascii="Symbol" w:hAnsi="Symbol" w:hint="default"/>
      </w:rPr>
    </w:lvl>
    <w:lvl w:ilvl="1" w:tplc="241A0003">
      <w:start w:val="1"/>
      <w:numFmt w:val="bullet"/>
      <w:lvlText w:val="o"/>
      <w:lvlJc w:val="left"/>
      <w:pPr>
        <w:ind w:left="1298" w:hanging="360"/>
      </w:pPr>
      <w:rPr>
        <w:rFonts w:ascii="Courier New" w:hAnsi="Courier New" w:hint="default"/>
      </w:rPr>
    </w:lvl>
    <w:lvl w:ilvl="2" w:tplc="241A0005">
      <w:start w:val="1"/>
      <w:numFmt w:val="bullet"/>
      <w:lvlText w:val=""/>
      <w:lvlJc w:val="left"/>
      <w:pPr>
        <w:ind w:left="2018" w:hanging="360"/>
      </w:pPr>
      <w:rPr>
        <w:rFonts w:ascii="Wingdings" w:hAnsi="Wingdings" w:hint="default"/>
      </w:rPr>
    </w:lvl>
    <w:lvl w:ilvl="3" w:tplc="241A0001">
      <w:start w:val="1"/>
      <w:numFmt w:val="bullet"/>
      <w:lvlText w:val=""/>
      <w:lvlJc w:val="left"/>
      <w:pPr>
        <w:ind w:left="2738" w:hanging="360"/>
      </w:pPr>
      <w:rPr>
        <w:rFonts w:ascii="Symbol" w:hAnsi="Symbol" w:hint="default"/>
      </w:rPr>
    </w:lvl>
    <w:lvl w:ilvl="4" w:tplc="241A0003">
      <w:start w:val="1"/>
      <w:numFmt w:val="bullet"/>
      <w:lvlText w:val="o"/>
      <w:lvlJc w:val="left"/>
      <w:pPr>
        <w:ind w:left="3458" w:hanging="360"/>
      </w:pPr>
      <w:rPr>
        <w:rFonts w:ascii="Courier New" w:hAnsi="Courier New" w:hint="default"/>
      </w:rPr>
    </w:lvl>
    <w:lvl w:ilvl="5" w:tplc="241A0005">
      <w:start w:val="1"/>
      <w:numFmt w:val="bullet"/>
      <w:lvlText w:val=""/>
      <w:lvlJc w:val="left"/>
      <w:pPr>
        <w:ind w:left="4178" w:hanging="360"/>
      </w:pPr>
      <w:rPr>
        <w:rFonts w:ascii="Wingdings" w:hAnsi="Wingdings" w:hint="default"/>
      </w:rPr>
    </w:lvl>
    <w:lvl w:ilvl="6" w:tplc="241A0001">
      <w:start w:val="1"/>
      <w:numFmt w:val="bullet"/>
      <w:lvlText w:val=""/>
      <w:lvlJc w:val="left"/>
      <w:pPr>
        <w:ind w:left="4898" w:hanging="360"/>
      </w:pPr>
      <w:rPr>
        <w:rFonts w:ascii="Symbol" w:hAnsi="Symbol" w:hint="default"/>
      </w:rPr>
    </w:lvl>
    <w:lvl w:ilvl="7" w:tplc="241A0003">
      <w:start w:val="1"/>
      <w:numFmt w:val="bullet"/>
      <w:lvlText w:val="o"/>
      <w:lvlJc w:val="left"/>
      <w:pPr>
        <w:ind w:left="5618" w:hanging="360"/>
      </w:pPr>
      <w:rPr>
        <w:rFonts w:ascii="Courier New" w:hAnsi="Courier New" w:hint="default"/>
      </w:rPr>
    </w:lvl>
    <w:lvl w:ilvl="8" w:tplc="241A0005">
      <w:start w:val="1"/>
      <w:numFmt w:val="bullet"/>
      <w:lvlText w:val=""/>
      <w:lvlJc w:val="left"/>
      <w:pPr>
        <w:ind w:left="6338" w:hanging="360"/>
      </w:pPr>
      <w:rPr>
        <w:rFonts w:ascii="Wingdings" w:hAnsi="Wingdings" w:hint="default"/>
      </w:rPr>
    </w:lvl>
  </w:abstractNum>
  <w:num w:numId="1" w16cid:durableId="509567993">
    <w:abstractNumId w:val="6"/>
  </w:num>
  <w:num w:numId="2" w16cid:durableId="1495760003">
    <w:abstractNumId w:val="5"/>
  </w:num>
  <w:num w:numId="3" w16cid:durableId="544756987">
    <w:abstractNumId w:val="9"/>
  </w:num>
  <w:num w:numId="4" w16cid:durableId="1537036411">
    <w:abstractNumId w:val="3"/>
  </w:num>
  <w:num w:numId="5" w16cid:durableId="2091541801">
    <w:abstractNumId w:val="2"/>
  </w:num>
  <w:num w:numId="6" w16cid:durableId="1078861700">
    <w:abstractNumId w:val="11"/>
  </w:num>
  <w:num w:numId="7" w16cid:durableId="414789507">
    <w:abstractNumId w:val="8"/>
  </w:num>
  <w:num w:numId="8" w16cid:durableId="1112282354">
    <w:abstractNumId w:val="4"/>
  </w:num>
  <w:num w:numId="9" w16cid:durableId="566260934">
    <w:abstractNumId w:val="13"/>
  </w:num>
  <w:num w:numId="10" w16cid:durableId="1693921220">
    <w:abstractNumId w:val="4"/>
  </w:num>
  <w:num w:numId="11" w16cid:durableId="401493127">
    <w:abstractNumId w:val="1"/>
  </w:num>
  <w:num w:numId="12" w16cid:durableId="613177664">
    <w:abstractNumId w:val="0"/>
  </w:num>
  <w:num w:numId="13" w16cid:durableId="841966992">
    <w:abstractNumId w:val="10"/>
  </w:num>
  <w:num w:numId="14" w16cid:durableId="1540584159">
    <w:abstractNumId w:val="12"/>
  </w:num>
  <w:num w:numId="15" w16cid:durableId="1774395027">
    <w:abstractNumId w:val="13"/>
  </w:num>
  <w:num w:numId="16" w16cid:durableId="107901346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6397"/>
    <w:rsid w:val="000036E6"/>
    <w:rsid w:val="00006FCE"/>
    <w:rsid w:val="00022C61"/>
    <w:rsid w:val="00032919"/>
    <w:rsid w:val="00053D3B"/>
    <w:rsid w:val="00060429"/>
    <w:rsid w:val="00061B43"/>
    <w:rsid w:val="0006351D"/>
    <w:rsid w:val="00086A3D"/>
    <w:rsid w:val="000A2665"/>
    <w:rsid w:val="000A62C7"/>
    <w:rsid w:val="000B36F4"/>
    <w:rsid w:val="000D1CCA"/>
    <w:rsid w:val="000D2D9C"/>
    <w:rsid w:val="000F15D7"/>
    <w:rsid w:val="0010060F"/>
    <w:rsid w:val="00140AF1"/>
    <w:rsid w:val="00156C19"/>
    <w:rsid w:val="0016331E"/>
    <w:rsid w:val="0016567A"/>
    <w:rsid w:val="00173CCD"/>
    <w:rsid w:val="001938DE"/>
    <w:rsid w:val="001B7D35"/>
    <w:rsid w:val="001D1D55"/>
    <w:rsid w:val="001D28ED"/>
    <w:rsid w:val="001D7012"/>
    <w:rsid w:val="00204466"/>
    <w:rsid w:val="00212E66"/>
    <w:rsid w:val="00214141"/>
    <w:rsid w:val="0022281E"/>
    <w:rsid w:val="00233890"/>
    <w:rsid w:val="00267191"/>
    <w:rsid w:val="002A1946"/>
    <w:rsid w:val="002B758A"/>
    <w:rsid w:val="002E3703"/>
    <w:rsid w:val="002F38D7"/>
    <w:rsid w:val="003066BB"/>
    <w:rsid w:val="00336301"/>
    <w:rsid w:val="00342666"/>
    <w:rsid w:val="00353E84"/>
    <w:rsid w:val="00371A15"/>
    <w:rsid w:val="003A438C"/>
    <w:rsid w:val="003B4F5B"/>
    <w:rsid w:val="003C16B8"/>
    <w:rsid w:val="003D7B10"/>
    <w:rsid w:val="003E1A4B"/>
    <w:rsid w:val="003E4433"/>
    <w:rsid w:val="003E4BF2"/>
    <w:rsid w:val="003E56BC"/>
    <w:rsid w:val="003E6124"/>
    <w:rsid w:val="004014C2"/>
    <w:rsid w:val="0043426B"/>
    <w:rsid w:val="00434F4A"/>
    <w:rsid w:val="00477CDE"/>
    <w:rsid w:val="0048049E"/>
    <w:rsid w:val="004833BF"/>
    <w:rsid w:val="004945B7"/>
    <w:rsid w:val="004A05F3"/>
    <w:rsid w:val="004A7F3D"/>
    <w:rsid w:val="004C2F5A"/>
    <w:rsid w:val="004F0C5F"/>
    <w:rsid w:val="004F4E96"/>
    <w:rsid w:val="00502FA5"/>
    <w:rsid w:val="00517833"/>
    <w:rsid w:val="00544F19"/>
    <w:rsid w:val="00555BFE"/>
    <w:rsid w:val="00557343"/>
    <w:rsid w:val="00573CDD"/>
    <w:rsid w:val="0057521D"/>
    <w:rsid w:val="005B4B12"/>
    <w:rsid w:val="005B5E07"/>
    <w:rsid w:val="005C42D7"/>
    <w:rsid w:val="005D6AEF"/>
    <w:rsid w:val="005E010E"/>
    <w:rsid w:val="005E6C0C"/>
    <w:rsid w:val="00605D1B"/>
    <w:rsid w:val="006168D2"/>
    <w:rsid w:val="00617732"/>
    <w:rsid w:val="006408E0"/>
    <w:rsid w:val="00640C1A"/>
    <w:rsid w:val="00641BEB"/>
    <w:rsid w:val="00641F85"/>
    <w:rsid w:val="0066013D"/>
    <w:rsid w:val="00660DF0"/>
    <w:rsid w:val="00664427"/>
    <w:rsid w:val="0067246D"/>
    <w:rsid w:val="0069162F"/>
    <w:rsid w:val="00693F95"/>
    <w:rsid w:val="006B5C10"/>
    <w:rsid w:val="006B7CD9"/>
    <w:rsid w:val="006C457C"/>
    <w:rsid w:val="006D0B87"/>
    <w:rsid w:val="006E4A35"/>
    <w:rsid w:val="006F5D2A"/>
    <w:rsid w:val="00700CDB"/>
    <w:rsid w:val="00700FF8"/>
    <w:rsid w:val="00714745"/>
    <w:rsid w:val="007179ED"/>
    <w:rsid w:val="007605B5"/>
    <w:rsid w:val="007745FB"/>
    <w:rsid w:val="00775F62"/>
    <w:rsid w:val="00782F1C"/>
    <w:rsid w:val="00794202"/>
    <w:rsid w:val="007B24A5"/>
    <w:rsid w:val="007C63F9"/>
    <w:rsid w:val="00804072"/>
    <w:rsid w:val="00811B4F"/>
    <w:rsid w:val="00821974"/>
    <w:rsid w:val="00834572"/>
    <w:rsid w:val="00870617"/>
    <w:rsid w:val="0087168C"/>
    <w:rsid w:val="00885CC2"/>
    <w:rsid w:val="00895C32"/>
    <w:rsid w:val="00897763"/>
    <w:rsid w:val="008B3461"/>
    <w:rsid w:val="008C1585"/>
    <w:rsid w:val="008E1AE1"/>
    <w:rsid w:val="0090025C"/>
    <w:rsid w:val="00912766"/>
    <w:rsid w:val="009223C1"/>
    <w:rsid w:val="00922EFF"/>
    <w:rsid w:val="0093101E"/>
    <w:rsid w:val="00934CF7"/>
    <w:rsid w:val="009578BD"/>
    <w:rsid w:val="00975928"/>
    <w:rsid w:val="009949EC"/>
    <w:rsid w:val="00995892"/>
    <w:rsid w:val="009A4910"/>
    <w:rsid w:val="009D655D"/>
    <w:rsid w:val="009E1ADD"/>
    <w:rsid w:val="00A13A3E"/>
    <w:rsid w:val="00A14CFE"/>
    <w:rsid w:val="00A2672E"/>
    <w:rsid w:val="00A27772"/>
    <w:rsid w:val="00A35EA6"/>
    <w:rsid w:val="00A42C8D"/>
    <w:rsid w:val="00A5329B"/>
    <w:rsid w:val="00A77B78"/>
    <w:rsid w:val="00A91A45"/>
    <w:rsid w:val="00AA3004"/>
    <w:rsid w:val="00AB3555"/>
    <w:rsid w:val="00AC150E"/>
    <w:rsid w:val="00AF6397"/>
    <w:rsid w:val="00B029DB"/>
    <w:rsid w:val="00B04652"/>
    <w:rsid w:val="00B221EC"/>
    <w:rsid w:val="00B7267B"/>
    <w:rsid w:val="00BA3BD4"/>
    <w:rsid w:val="00BC78B6"/>
    <w:rsid w:val="00BE1C92"/>
    <w:rsid w:val="00BE262C"/>
    <w:rsid w:val="00BF1F97"/>
    <w:rsid w:val="00BF2D95"/>
    <w:rsid w:val="00C06382"/>
    <w:rsid w:val="00C22A79"/>
    <w:rsid w:val="00C42612"/>
    <w:rsid w:val="00C51FB1"/>
    <w:rsid w:val="00C56173"/>
    <w:rsid w:val="00CA667F"/>
    <w:rsid w:val="00CC0B6C"/>
    <w:rsid w:val="00CC3CEB"/>
    <w:rsid w:val="00CC4ECD"/>
    <w:rsid w:val="00CF5551"/>
    <w:rsid w:val="00D0121C"/>
    <w:rsid w:val="00D1001C"/>
    <w:rsid w:val="00D375EC"/>
    <w:rsid w:val="00D40DEC"/>
    <w:rsid w:val="00DD2354"/>
    <w:rsid w:val="00E06B6C"/>
    <w:rsid w:val="00E15A72"/>
    <w:rsid w:val="00E86BCE"/>
    <w:rsid w:val="00E959F5"/>
    <w:rsid w:val="00EA70E3"/>
    <w:rsid w:val="00EB2ADF"/>
    <w:rsid w:val="00EB3095"/>
    <w:rsid w:val="00EB4D89"/>
    <w:rsid w:val="00EB787B"/>
    <w:rsid w:val="00EC3D72"/>
    <w:rsid w:val="00EC650E"/>
    <w:rsid w:val="00EE2498"/>
    <w:rsid w:val="00EF5207"/>
    <w:rsid w:val="00F1081A"/>
    <w:rsid w:val="00F318C5"/>
    <w:rsid w:val="00F8255E"/>
    <w:rsid w:val="00F96A19"/>
    <w:rsid w:val="00FB4268"/>
    <w:rsid w:val="00FD13C0"/>
    <w:rsid w:val="00FE4168"/>
    <w:rsid w:val="00FE4A56"/>
    <w:rsid w:val="00FF5E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1C5A9E2"/>
  <w14:defaultImageDpi w14:val="0"/>
  <w15:docId w15:val="{6EA1AFA4-7017-41ED-A3B2-0BA59B1C39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imes New Roma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060F"/>
    <w:pPr>
      <w:spacing w:after="0" w:line="240" w:lineRule="auto"/>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F6397"/>
    <w:pPr>
      <w:tabs>
        <w:tab w:val="center" w:pos="4680"/>
        <w:tab w:val="right" w:pos="9360"/>
      </w:tabs>
    </w:pPr>
  </w:style>
  <w:style w:type="character" w:customStyle="1" w:styleId="HeaderChar">
    <w:name w:val="Header Char"/>
    <w:basedOn w:val="DefaultParagraphFont"/>
    <w:link w:val="Header"/>
    <w:uiPriority w:val="99"/>
    <w:locked/>
    <w:rsid w:val="00AF6397"/>
    <w:rPr>
      <w:rFonts w:cs="Times New Roman"/>
    </w:rPr>
  </w:style>
  <w:style w:type="paragraph" w:styleId="Footer">
    <w:name w:val="footer"/>
    <w:basedOn w:val="Normal"/>
    <w:link w:val="FooterChar"/>
    <w:uiPriority w:val="99"/>
    <w:unhideWhenUsed/>
    <w:rsid w:val="00AF6397"/>
    <w:pPr>
      <w:tabs>
        <w:tab w:val="center" w:pos="4680"/>
        <w:tab w:val="right" w:pos="9360"/>
      </w:tabs>
    </w:pPr>
  </w:style>
  <w:style w:type="character" w:customStyle="1" w:styleId="FooterChar">
    <w:name w:val="Footer Char"/>
    <w:basedOn w:val="DefaultParagraphFont"/>
    <w:link w:val="Footer"/>
    <w:uiPriority w:val="99"/>
    <w:locked/>
    <w:rsid w:val="00AF6397"/>
    <w:rPr>
      <w:rFonts w:cs="Times New Roman"/>
    </w:rPr>
  </w:style>
  <w:style w:type="character" w:styleId="Hyperlink">
    <w:name w:val="Hyperlink"/>
    <w:basedOn w:val="DefaultParagraphFont"/>
    <w:uiPriority w:val="99"/>
    <w:unhideWhenUsed/>
    <w:rsid w:val="0010060F"/>
    <w:rPr>
      <w:rFonts w:cs="Times New Roman"/>
      <w:color w:val="0563C1"/>
      <w:u w:val="single"/>
    </w:rPr>
  </w:style>
  <w:style w:type="paragraph" w:styleId="ListParagraph">
    <w:name w:val="List Paragraph"/>
    <w:basedOn w:val="Normal"/>
    <w:uiPriority w:val="34"/>
    <w:qFormat/>
    <w:rsid w:val="0010060F"/>
    <w:pPr>
      <w:spacing w:after="80" w:line="256" w:lineRule="auto"/>
      <w:ind w:left="720"/>
      <w:contextualSpacing/>
    </w:pPr>
  </w:style>
  <w:style w:type="paragraph" w:styleId="NoSpacing">
    <w:name w:val="No Spacing"/>
    <w:uiPriority w:val="1"/>
    <w:qFormat/>
    <w:rsid w:val="000D1CCA"/>
    <w:pPr>
      <w:spacing w:after="0" w:line="240" w:lineRule="auto"/>
    </w:pPr>
  </w:style>
  <w:style w:type="character" w:styleId="Strong">
    <w:name w:val="Strong"/>
    <w:basedOn w:val="DefaultParagraphFont"/>
    <w:uiPriority w:val="22"/>
    <w:qFormat/>
    <w:rsid w:val="000D1CCA"/>
    <w:rPr>
      <w:rFonts w:cs="Times New Roman"/>
      <w:b/>
    </w:rPr>
  </w:style>
  <w:style w:type="paragraph" w:styleId="FootnoteText">
    <w:name w:val="footnote text"/>
    <w:basedOn w:val="Normal"/>
    <w:link w:val="FootnoteTextChar"/>
    <w:uiPriority w:val="99"/>
    <w:semiHidden/>
    <w:unhideWhenUsed/>
    <w:rsid w:val="000D1CCA"/>
    <w:rPr>
      <w:sz w:val="20"/>
      <w:szCs w:val="20"/>
    </w:rPr>
  </w:style>
  <w:style w:type="character" w:customStyle="1" w:styleId="FootnoteTextChar">
    <w:name w:val="Footnote Text Char"/>
    <w:basedOn w:val="DefaultParagraphFont"/>
    <w:link w:val="FootnoteText"/>
    <w:uiPriority w:val="99"/>
    <w:semiHidden/>
    <w:locked/>
    <w:rsid w:val="000D1CCA"/>
    <w:rPr>
      <w:rFonts w:cs="Times New Roman"/>
      <w:sz w:val="20"/>
      <w:szCs w:val="20"/>
    </w:rPr>
  </w:style>
  <w:style w:type="character" w:styleId="FootnoteReference">
    <w:name w:val="footnote reference"/>
    <w:basedOn w:val="DefaultParagraphFont"/>
    <w:uiPriority w:val="99"/>
    <w:semiHidden/>
    <w:unhideWhenUsed/>
    <w:rsid w:val="000D1CCA"/>
    <w:rPr>
      <w:rFonts w:cs="Times New Roman"/>
      <w:vertAlign w:val="superscript"/>
    </w:rPr>
  </w:style>
  <w:style w:type="character" w:styleId="UnresolvedMention">
    <w:name w:val="Unresolved Mention"/>
    <w:basedOn w:val="DefaultParagraphFont"/>
    <w:uiPriority w:val="99"/>
    <w:semiHidden/>
    <w:unhideWhenUsed/>
    <w:rsid w:val="00EB4D89"/>
    <w:rPr>
      <w:rFonts w:cs="Times New Roman"/>
      <w:color w:val="808080"/>
      <w:shd w:val="clear" w:color="auto" w:fill="E6E6E6"/>
    </w:rPr>
  </w:style>
  <w:style w:type="paragraph" w:styleId="BalloonText">
    <w:name w:val="Balloon Text"/>
    <w:basedOn w:val="Normal"/>
    <w:link w:val="BalloonTextChar"/>
    <w:uiPriority w:val="99"/>
    <w:semiHidden/>
    <w:unhideWhenUsed/>
    <w:rsid w:val="00EB4D8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EB4D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28242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www.europa.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mazonia.r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6B07518FB884C24F8C2ABCECD3B630AC" ma:contentTypeVersion="10" ma:contentTypeDescription="Create a new document." ma:contentTypeScope="" ma:versionID="3e74ba54251d3edd9309d2d5c8deb0b3">
  <xsd:schema xmlns:xsd="http://www.w3.org/2001/XMLSchema" xmlns:xs="http://www.w3.org/2001/XMLSchema" xmlns:p="http://schemas.microsoft.com/office/2006/metadata/properties" xmlns:ns2="341f74c3-11ad-4150-a795-e72884bd00c7" targetNamespace="http://schemas.microsoft.com/office/2006/metadata/properties" ma:root="true" ma:fieldsID="e23f2a8c5db954451da7cd8f4c9e9439" ns2:_="">
    <xsd:import namespace="341f74c3-11ad-4150-a795-e72884bd00c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1f74c3-11ad-4150-a795-e72884bd00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8454D3-3466-45A0-BE25-9CBD015EEFD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7576580-CF92-424E-8C2E-D836670E1604}">
  <ds:schemaRefs>
    <ds:schemaRef ds:uri="http://schemas.openxmlformats.org/officeDocument/2006/bibliography"/>
  </ds:schemaRefs>
</ds:datastoreItem>
</file>

<file path=customXml/itemProps3.xml><?xml version="1.0" encoding="utf-8"?>
<ds:datastoreItem xmlns:ds="http://schemas.openxmlformats.org/officeDocument/2006/customXml" ds:itemID="{305F0D25-16A0-43A5-988B-A60C33BD64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41f74c3-11ad-4150-a795-e72884bd00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1A5DBAD-90CE-4281-A3F7-3854CABCC24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1135</Words>
  <Characters>6726</Characters>
  <Application>Microsoft Office Word</Application>
  <DocSecurity>0</DocSecurity>
  <Lines>96</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Nikola Stojkovic</dc:creator>
  <cp:keywords/>
  <dc:description/>
  <cp:lastModifiedBy>Gordana Anđelić</cp:lastModifiedBy>
  <cp:revision>4</cp:revision>
  <cp:lastPrinted>2019-02-13T15:25:00Z</cp:lastPrinted>
  <dcterms:created xsi:type="dcterms:W3CDTF">2025-12-26T08:53:00Z</dcterms:created>
  <dcterms:modified xsi:type="dcterms:W3CDTF">2025-12-26T08:54:00Z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0x0101006B07518FB884C24F8C2ABCECD3B630AC</vt:lpwstr>
  </property>
</Properties>
</file>